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6D00D" w14:textId="27240B07" w:rsidR="00AB17A1" w:rsidRDefault="00AB17A1" w:rsidP="00CA2E41">
      <w:pPr>
        <w:jc w:val="both"/>
        <w:rPr>
          <w:rFonts w:ascii="GHEA Grapalat" w:hAnsi="GHEA Grapalat"/>
          <w:b/>
          <w:sz w:val="18"/>
          <w:szCs w:val="18"/>
          <w:lang w:val="hy-AM"/>
        </w:rPr>
      </w:pPr>
    </w:p>
    <w:p w14:paraId="30B3FA65" w14:textId="789EEAA8" w:rsidR="00AB17A1" w:rsidRDefault="00AB17A1" w:rsidP="00CA2E41">
      <w:pPr>
        <w:jc w:val="both"/>
        <w:rPr>
          <w:rFonts w:ascii="GHEA Grapalat" w:hAnsi="GHEA Grapalat"/>
          <w:b/>
          <w:sz w:val="18"/>
          <w:szCs w:val="18"/>
          <w:lang w:val="hy-AM"/>
        </w:rPr>
      </w:pPr>
    </w:p>
    <w:p w14:paraId="15037942" w14:textId="510C507D" w:rsidR="007367AB" w:rsidRPr="005D4274" w:rsidRDefault="007367AB" w:rsidP="007367AB">
      <w:pPr>
        <w:jc w:val="center"/>
        <w:rPr>
          <w:rFonts w:ascii="GHEA Grapalat" w:hAnsi="GHEA Grapalat"/>
          <w:b/>
          <w:bCs/>
          <w:lang w:val="hy-AM"/>
        </w:rPr>
      </w:pPr>
      <w:bookmarkStart w:id="0" w:name="_Hlk119686578"/>
      <w:r w:rsidRPr="005D4274">
        <w:rPr>
          <w:rFonts w:ascii="GHEA Grapalat" w:hAnsi="GHEA Grapalat"/>
          <w:b/>
          <w:bCs/>
          <w:lang w:val="hy-AM"/>
        </w:rPr>
        <w:t>ՏԵԽՆԻԿԱԿԱՆ ԲՆՈՒԹԱԳԻՐ</w:t>
      </w:r>
    </w:p>
    <w:p w14:paraId="722BEBDA" w14:textId="29B2A46B" w:rsidR="00B47E4E" w:rsidRDefault="00B47E4E" w:rsidP="00B47E4E">
      <w:pPr>
        <w:ind w:firstLine="720"/>
        <w:jc w:val="both"/>
        <w:rPr>
          <w:rFonts w:ascii="GHEA Grapalat" w:eastAsia="Calibri" w:hAnsi="GHEA Grapalat" w:cs="Arial"/>
          <w:color w:val="000000" w:themeColor="text1"/>
          <w:sz w:val="20"/>
          <w:szCs w:val="20"/>
          <w:lang w:val="hy-AM"/>
        </w:rPr>
      </w:pPr>
    </w:p>
    <w:p w14:paraId="455A5DAF" w14:textId="77777777" w:rsidR="00D2762B" w:rsidRDefault="00D2762B" w:rsidP="00B47E4E">
      <w:pPr>
        <w:ind w:firstLine="720"/>
        <w:jc w:val="both"/>
        <w:rPr>
          <w:rFonts w:ascii="GHEA Grapalat" w:eastAsia="Calibri" w:hAnsi="GHEA Grapalat" w:cs="Arial"/>
          <w:color w:val="000000" w:themeColor="text1"/>
          <w:sz w:val="20"/>
          <w:szCs w:val="20"/>
          <w:lang w:val="hy-AM"/>
        </w:rPr>
      </w:pPr>
    </w:p>
    <w:p w14:paraId="468CA632" w14:textId="77777777" w:rsidR="00D2762B" w:rsidRPr="00D2762B" w:rsidRDefault="00D2762B" w:rsidP="00D2762B">
      <w:pPr>
        <w:ind w:firstLine="708"/>
        <w:jc w:val="both"/>
        <w:rPr>
          <w:rFonts w:ascii="GHEA Grapalat" w:eastAsia="Calibri" w:hAnsi="GHEA Grapalat" w:cs="Arial"/>
          <w:b/>
          <w:color w:val="000000" w:themeColor="text1"/>
          <w:sz w:val="20"/>
          <w:szCs w:val="20"/>
          <w:lang w:val="en-GB"/>
        </w:rPr>
      </w:pPr>
      <w:r w:rsidRPr="00D2762B">
        <w:rPr>
          <w:rFonts w:ascii="GHEA Grapalat" w:eastAsia="Calibri" w:hAnsi="GHEA Grapalat" w:cs="Arial"/>
          <w:b/>
          <w:color w:val="000000" w:themeColor="text1"/>
          <w:sz w:val="20"/>
          <w:szCs w:val="20"/>
          <w:lang w:val="en-GB"/>
        </w:rPr>
        <w:t>ԾԱՌԱՅՈՒԹՅՈՒՆՆԵՐԻ ՇՐՋԱՆԱԿԸ</w:t>
      </w:r>
    </w:p>
    <w:p w14:paraId="0B40E8C1"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Կատարողը պետք է կազ</w:t>
      </w:r>
      <w:r w:rsidRPr="00D2762B">
        <w:rPr>
          <w:rFonts w:ascii="GHEA Grapalat" w:eastAsia="Calibri" w:hAnsi="GHEA Grapalat" w:cs="Arial"/>
          <w:color w:val="000000" w:themeColor="text1"/>
          <w:sz w:val="20"/>
          <w:szCs w:val="20"/>
          <w:lang w:val="hy-AM"/>
        </w:rPr>
        <w:softHyphen/>
        <w:t>մա</w:t>
      </w:r>
      <w:r w:rsidRPr="00D2762B">
        <w:rPr>
          <w:rFonts w:ascii="GHEA Grapalat" w:eastAsia="Calibri" w:hAnsi="GHEA Grapalat" w:cs="Arial"/>
          <w:color w:val="000000" w:themeColor="text1"/>
          <w:sz w:val="20"/>
          <w:szCs w:val="20"/>
          <w:lang w:val="hy-AM"/>
        </w:rPr>
        <w:softHyphen/>
        <w:t>կերպի և սկզբնական հաշ</w:t>
      </w:r>
      <w:r w:rsidRPr="00D2762B">
        <w:rPr>
          <w:rFonts w:ascii="GHEA Grapalat" w:eastAsia="Calibri" w:hAnsi="GHEA Grapalat" w:cs="Arial"/>
          <w:color w:val="000000" w:themeColor="text1"/>
          <w:sz w:val="20"/>
          <w:szCs w:val="20"/>
          <w:lang w:val="hy-AM"/>
        </w:rPr>
        <w:softHyphen/>
        <w:t>վառման փաստաթղթերի հիման վրա հա</w:t>
      </w:r>
      <w:r w:rsidRPr="00D2762B">
        <w:rPr>
          <w:rFonts w:ascii="GHEA Grapalat" w:eastAsia="Calibri" w:hAnsi="GHEA Grapalat" w:cs="Arial"/>
          <w:color w:val="000000" w:themeColor="text1"/>
          <w:sz w:val="20"/>
          <w:szCs w:val="20"/>
          <w:lang w:val="hy-AM"/>
        </w:rPr>
        <w:softHyphen/>
        <w:t>մա</w:t>
      </w:r>
      <w:r w:rsidRPr="00D2762B">
        <w:rPr>
          <w:rFonts w:ascii="GHEA Grapalat" w:eastAsia="Calibri" w:hAnsi="GHEA Grapalat" w:cs="Arial"/>
          <w:color w:val="000000" w:themeColor="text1"/>
          <w:sz w:val="20"/>
          <w:szCs w:val="20"/>
          <w:lang w:val="hy-AM"/>
        </w:rPr>
        <w:softHyphen/>
        <w:t>կարգչային հաշվապահական ծրագրի և իր աշխատակազմի միջոցով կի</w:t>
      </w:r>
      <w:r w:rsidRPr="00D2762B">
        <w:rPr>
          <w:rFonts w:ascii="GHEA Grapalat" w:eastAsia="Calibri" w:hAnsi="GHEA Grapalat" w:cs="Arial"/>
          <w:color w:val="000000" w:themeColor="text1"/>
          <w:sz w:val="20"/>
          <w:szCs w:val="20"/>
          <w:lang w:val="hy-AM"/>
        </w:rPr>
        <w:softHyphen/>
        <w:t>րա</w:t>
      </w:r>
      <w:r w:rsidRPr="00D2762B">
        <w:rPr>
          <w:rFonts w:ascii="GHEA Grapalat" w:eastAsia="Calibri" w:hAnsi="GHEA Grapalat" w:cs="Arial"/>
          <w:color w:val="000000" w:themeColor="text1"/>
          <w:sz w:val="20"/>
          <w:szCs w:val="20"/>
          <w:lang w:val="hy-AM"/>
        </w:rPr>
        <w:softHyphen/>
        <w:t>կանացնի ակտիվների, պարտա</w:t>
      </w:r>
      <w:r w:rsidRPr="00D2762B">
        <w:rPr>
          <w:rFonts w:ascii="GHEA Grapalat" w:eastAsia="Calibri" w:hAnsi="GHEA Grapalat" w:cs="Arial"/>
          <w:color w:val="000000" w:themeColor="text1"/>
          <w:sz w:val="20"/>
          <w:szCs w:val="20"/>
          <w:lang w:val="hy-AM"/>
        </w:rPr>
        <w:softHyphen/>
        <w:t>վորու</w:t>
      </w:r>
      <w:r w:rsidRPr="00D2762B">
        <w:rPr>
          <w:rFonts w:ascii="GHEA Grapalat" w:eastAsia="Calibri" w:hAnsi="GHEA Grapalat" w:cs="Arial"/>
          <w:color w:val="000000" w:themeColor="text1"/>
          <w:sz w:val="20"/>
          <w:szCs w:val="20"/>
          <w:lang w:val="hy-AM"/>
        </w:rPr>
        <w:softHyphen/>
        <w:t>թյուն</w:t>
      </w:r>
      <w:r w:rsidRPr="00D2762B">
        <w:rPr>
          <w:rFonts w:ascii="GHEA Grapalat" w:eastAsia="Calibri" w:hAnsi="GHEA Grapalat" w:cs="Arial"/>
          <w:color w:val="000000" w:themeColor="text1"/>
          <w:sz w:val="20"/>
          <w:szCs w:val="20"/>
          <w:lang w:val="hy-AM"/>
        </w:rPr>
        <w:softHyphen/>
        <w:t>նե</w:t>
      </w:r>
      <w:r w:rsidRPr="00D2762B">
        <w:rPr>
          <w:rFonts w:ascii="GHEA Grapalat" w:eastAsia="Calibri" w:hAnsi="GHEA Grapalat" w:cs="Arial"/>
          <w:color w:val="000000" w:themeColor="text1"/>
          <w:sz w:val="20"/>
          <w:szCs w:val="20"/>
          <w:lang w:val="hy-AM"/>
        </w:rPr>
        <w:softHyphen/>
        <w:t>րի, սեփական կա</w:t>
      </w:r>
      <w:r w:rsidRPr="00D2762B">
        <w:rPr>
          <w:rFonts w:ascii="GHEA Grapalat" w:eastAsia="Calibri" w:hAnsi="GHEA Grapalat" w:cs="Arial"/>
          <w:color w:val="000000" w:themeColor="text1"/>
          <w:sz w:val="20"/>
          <w:szCs w:val="20"/>
          <w:lang w:val="hy-AM"/>
        </w:rPr>
        <w:softHyphen/>
        <w:t>պի</w:t>
      </w:r>
      <w:r w:rsidRPr="00D2762B">
        <w:rPr>
          <w:rFonts w:ascii="GHEA Grapalat" w:eastAsia="Calibri" w:hAnsi="GHEA Grapalat" w:cs="Arial"/>
          <w:color w:val="000000" w:themeColor="text1"/>
          <w:sz w:val="20"/>
          <w:szCs w:val="20"/>
          <w:lang w:val="hy-AM"/>
        </w:rPr>
        <w:softHyphen/>
        <w:t>տալի, եկա</w:t>
      </w:r>
      <w:r w:rsidRPr="00D2762B">
        <w:rPr>
          <w:rFonts w:ascii="GHEA Grapalat" w:eastAsia="Calibri" w:hAnsi="GHEA Grapalat" w:cs="Arial"/>
          <w:color w:val="000000" w:themeColor="text1"/>
          <w:sz w:val="20"/>
          <w:szCs w:val="20"/>
          <w:lang w:val="hy-AM"/>
        </w:rPr>
        <w:softHyphen/>
      </w:r>
      <w:r w:rsidRPr="00D2762B">
        <w:rPr>
          <w:rFonts w:ascii="GHEA Grapalat" w:eastAsia="Calibri" w:hAnsi="GHEA Grapalat" w:cs="Arial"/>
          <w:color w:val="000000" w:themeColor="text1"/>
          <w:sz w:val="20"/>
          <w:szCs w:val="20"/>
          <w:lang w:val="hy-AM"/>
        </w:rPr>
        <w:softHyphen/>
      </w:r>
      <w:r w:rsidRPr="00D2762B">
        <w:rPr>
          <w:rFonts w:ascii="GHEA Grapalat" w:eastAsia="Calibri" w:hAnsi="GHEA Grapalat" w:cs="Arial"/>
          <w:color w:val="000000" w:themeColor="text1"/>
          <w:sz w:val="20"/>
          <w:szCs w:val="20"/>
          <w:lang w:val="hy-AM"/>
        </w:rPr>
        <w:softHyphen/>
        <w:t>մուտ</w:t>
      </w:r>
      <w:r w:rsidRPr="00D2762B">
        <w:rPr>
          <w:rFonts w:ascii="GHEA Grapalat" w:eastAsia="Calibri" w:hAnsi="GHEA Grapalat" w:cs="Arial"/>
          <w:color w:val="000000" w:themeColor="text1"/>
          <w:sz w:val="20"/>
          <w:szCs w:val="20"/>
          <w:lang w:val="hy-AM"/>
        </w:rPr>
        <w:softHyphen/>
        <w:t>ների և ծախսերի անա</w:t>
      </w:r>
      <w:r w:rsidRPr="00D2762B">
        <w:rPr>
          <w:rFonts w:ascii="GHEA Grapalat" w:eastAsia="Calibri" w:hAnsi="GHEA Grapalat" w:cs="Arial"/>
          <w:color w:val="000000" w:themeColor="text1"/>
          <w:sz w:val="20"/>
          <w:szCs w:val="20"/>
          <w:lang w:val="hy-AM"/>
        </w:rPr>
        <w:softHyphen/>
        <w:t>լիտիկ և սինթետիկ հաշ</w:t>
      </w:r>
      <w:r w:rsidRPr="00D2762B">
        <w:rPr>
          <w:rFonts w:ascii="GHEA Grapalat" w:eastAsia="Calibri" w:hAnsi="GHEA Grapalat" w:cs="Arial"/>
          <w:color w:val="000000" w:themeColor="text1"/>
          <w:sz w:val="20"/>
          <w:szCs w:val="20"/>
          <w:lang w:val="hy-AM"/>
        </w:rPr>
        <w:softHyphen/>
        <w:t>վառում (հաշ</w:t>
      </w:r>
      <w:r w:rsidRPr="00D2762B">
        <w:rPr>
          <w:rFonts w:ascii="GHEA Grapalat" w:eastAsia="Calibri" w:hAnsi="GHEA Grapalat" w:cs="Arial"/>
          <w:color w:val="000000" w:themeColor="text1"/>
          <w:sz w:val="20"/>
          <w:szCs w:val="20"/>
          <w:lang w:val="hy-AM"/>
        </w:rPr>
        <w:softHyphen/>
        <w:t>վա</w:t>
      </w:r>
      <w:r w:rsidRPr="00D2762B">
        <w:rPr>
          <w:rFonts w:ascii="GHEA Grapalat" w:eastAsia="Calibri" w:hAnsi="GHEA Grapalat" w:cs="Arial"/>
          <w:color w:val="000000" w:themeColor="text1"/>
          <w:sz w:val="20"/>
          <w:szCs w:val="20"/>
          <w:lang w:val="hy-AM"/>
        </w:rPr>
        <w:softHyphen/>
        <w:t>պա</w:t>
      </w:r>
      <w:r w:rsidRPr="00D2762B">
        <w:rPr>
          <w:rFonts w:ascii="GHEA Grapalat" w:eastAsia="Calibri" w:hAnsi="GHEA Grapalat" w:cs="Arial"/>
          <w:color w:val="000000" w:themeColor="text1"/>
          <w:sz w:val="20"/>
          <w:szCs w:val="20"/>
          <w:lang w:val="hy-AM"/>
        </w:rPr>
        <w:softHyphen/>
        <w:t>հա</w:t>
      </w:r>
      <w:r w:rsidRPr="00D2762B">
        <w:rPr>
          <w:rFonts w:ascii="GHEA Grapalat" w:eastAsia="Calibri" w:hAnsi="GHEA Grapalat" w:cs="Arial"/>
          <w:color w:val="000000" w:themeColor="text1"/>
          <w:sz w:val="20"/>
          <w:szCs w:val="20"/>
          <w:lang w:val="hy-AM"/>
        </w:rPr>
        <w:softHyphen/>
        <w:t>կան հաշվառման ամբողջական վա</w:t>
      </w:r>
      <w:r w:rsidRPr="00D2762B">
        <w:rPr>
          <w:rFonts w:ascii="GHEA Grapalat" w:eastAsia="Calibri" w:hAnsi="GHEA Grapalat" w:cs="Arial"/>
          <w:color w:val="000000" w:themeColor="text1"/>
          <w:sz w:val="20"/>
          <w:szCs w:val="20"/>
          <w:lang w:val="hy-AM"/>
        </w:rPr>
        <w:softHyphen/>
        <w:t>րում)՝ Պատվիրատուի հաշ</w:t>
      </w:r>
      <w:r w:rsidRPr="00D2762B">
        <w:rPr>
          <w:rFonts w:ascii="GHEA Grapalat" w:eastAsia="Calibri" w:hAnsi="GHEA Grapalat" w:cs="Arial"/>
          <w:color w:val="000000" w:themeColor="text1"/>
          <w:sz w:val="20"/>
          <w:szCs w:val="20"/>
          <w:lang w:val="hy-AM"/>
        </w:rPr>
        <w:softHyphen/>
        <w:t>վա</w:t>
      </w:r>
      <w:r w:rsidRPr="00D2762B">
        <w:rPr>
          <w:rFonts w:ascii="GHEA Grapalat" w:eastAsia="Calibri" w:hAnsi="GHEA Grapalat" w:cs="Arial"/>
          <w:color w:val="000000" w:themeColor="text1"/>
          <w:sz w:val="20"/>
          <w:szCs w:val="20"/>
          <w:lang w:val="hy-AM"/>
        </w:rPr>
        <w:softHyphen/>
      </w:r>
      <w:r w:rsidRPr="00D2762B">
        <w:rPr>
          <w:rFonts w:ascii="GHEA Grapalat" w:eastAsia="Calibri" w:hAnsi="GHEA Grapalat" w:cs="Arial"/>
          <w:color w:val="000000" w:themeColor="text1"/>
          <w:sz w:val="20"/>
          <w:szCs w:val="20"/>
          <w:lang w:val="hy-AM"/>
        </w:rPr>
        <w:softHyphen/>
        <w:t>պա</w:t>
      </w:r>
      <w:r w:rsidRPr="00D2762B">
        <w:rPr>
          <w:rFonts w:ascii="GHEA Grapalat" w:eastAsia="Calibri" w:hAnsi="GHEA Grapalat" w:cs="Arial"/>
          <w:color w:val="000000" w:themeColor="text1"/>
          <w:sz w:val="20"/>
          <w:szCs w:val="20"/>
          <w:lang w:val="hy-AM"/>
        </w:rPr>
        <w:softHyphen/>
        <w:t>հա</w:t>
      </w:r>
      <w:r w:rsidRPr="00D2762B">
        <w:rPr>
          <w:rFonts w:ascii="GHEA Grapalat" w:eastAsia="Calibri" w:hAnsi="GHEA Grapalat" w:cs="Arial"/>
          <w:color w:val="000000" w:themeColor="text1"/>
          <w:sz w:val="20"/>
          <w:szCs w:val="20"/>
          <w:lang w:val="hy-AM"/>
        </w:rPr>
        <w:softHyphen/>
        <w:t>կան հաշվառման քա</w:t>
      </w:r>
      <w:r w:rsidRPr="00D2762B">
        <w:rPr>
          <w:rFonts w:ascii="GHEA Grapalat" w:eastAsia="Calibri" w:hAnsi="GHEA Grapalat" w:cs="Arial"/>
          <w:color w:val="000000" w:themeColor="text1"/>
          <w:sz w:val="20"/>
          <w:szCs w:val="20"/>
          <w:lang w:val="hy-AM"/>
        </w:rPr>
        <w:softHyphen/>
        <w:t>ղա</w:t>
      </w:r>
      <w:r w:rsidRPr="00D2762B">
        <w:rPr>
          <w:rFonts w:ascii="GHEA Grapalat" w:eastAsia="Calibri" w:hAnsi="GHEA Grapalat" w:cs="Arial"/>
          <w:color w:val="000000" w:themeColor="text1"/>
          <w:sz w:val="20"/>
          <w:szCs w:val="20"/>
          <w:lang w:val="hy-AM"/>
        </w:rPr>
        <w:softHyphen/>
        <w:t>քա</w:t>
      </w:r>
      <w:r w:rsidRPr="00D2762B">
        <w:rPr>
          <w:rFonts w:ascii="GHEA Grapalat" w:eastAsia="Calibri" w:hAnsi="GHEA Grapalat" w:cs="Arial"/>
          <w:color w:val="000000" w:themeColor="text1"/>
          <w:sz w:val="20"/>
          <w:szCs w:val="20"/>
          <w:lang w:val="hy-AM"/>
        </w:rPr>
        <w:softHyphen/>
        <w:t xml:space="preserve">կանությանը համապատասխան. </w:t>
      </w:r>
    </w:p>
    <w:p w14:paraId="542DF0F4"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Կատարողը, ըստ անհրաժեշտության կիրականացնի Պատվիրատուի և այլ կոնտրագենտների միջև կնքվող գործարքների (նախագծային փուլում) մասով հաշվապահական խորհրդատվություն, ընդ որում դրական եզրակացության դեպքում Կատարողի ներկայացուցիչը նախագիծը կհաստատի ստորագրությամբ (վիզայով), իսկ բացասական եզրակացության դեպքում կտրամադրի գրավոր կարծիք` դիրքորոշման պարզաբանմամբ.</w:t>
      </w:r>
    </w:p>
    <w:p w14:paraId="0181AD5E"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Կատարողը ՖՀՄՍ-ների ընթացիկ փոփոխությունների դեպքում կներկայացնի Պատվիրատուի հաշ</w:t>
      </w:r>
      <w:r w:rsidRPr="00D2762B">
        <w:rPr>
          <w:rFonts w:ascii="GHEA Grapalat" w:eastAsia="Calibri" w:hAnsi="GHEA Grapalat" w:cs="Arial"/>
          <w:color w:val="000000" w:themeColor="text1"/>
          <w:sz w:val="20"/>
          <w:szCs w:val="20"/>
          <w:lang w:val="hy-AM"/>
        </w:rPr>
        <w:softHyphen/>
        <w:t>վա</w:t>
      </w:r>
      <w:r w:rsidRPr="00D2762B">
        <w:rPr>
          <w:rFonts w:ascii="GHEA Grapalat" w:eastAsia="Calibri" w:hAnsi="GHEA Grapalat" w:cs="Arial"/>
          <w:color w:val="000000" w:themeColor="text1"/>
          <w:sz w:val="20"/>
          <w:szCs w:val="20"/>
          <w:lang w:val="hy-AM"/>
        </w:rPr>
        <w:softHyphen/>
      </w:r>
      <w:r w:rsidRPr="00D2762B">
        <w:rPr>
          <w:rFonts w:ascii="GHEA Grapalat" w:eastAsia="Calibri" w:hAnsi="GHEA Grapalat" w:cs="Arial"/>
          <w:color w:val="000000" w:themeColor="text1"/>
          <w:sz w:val="20"/>
          <w:szCs w:val="20"/>
          <w:lang w:val="hy-AM"/>
        </w:rPr>
        <w:softHyphen/>
        <w:t>պա</w:t>
      </w:r>
      <w:r w:rsidRPr="00D2762B">
        <w:rPr>
          <w:rFonts w:ascii="GHEA Grapalat" w:eastAsia="Calibri" w:hAnsi="GHEA Grapalat" w:cs="Arial"/>
          <w:color w:val="000000" w:themeColor="text1"/>
          <w:sz w:val="20"/>
          <w:szCs w:val="20"/>
          <w:lang w:val="hy-AM"/>
        </w:rPr>
        <w:softHyphen/>
        <w:t>հա</w:t>
      </w:r>
      <w:r w:rsidRPr="00D2762B">
        <w:rPr>
          <w:rFonts w:ascii="GHEA Grapalat" w:eastAsia="Calibri" w:hAnsi="GHEA Grapalat" w:cs="Arial"/>
          <w:color w:val="000000" w:themeColor="text1"/>
          <w:sz w:val="20"/>
          <w:szCs w:val="20"/>
          <w:lang w:val="hy-AM"/>
        </w:rPr>
        <w:softHyphen/>
        <w:t>կան հաշվառման քա</w:t>
      </w:r>
      <w:r w:rsidRPr="00D2762B">
        <w:rPr>
          <w:rFonts w:ascii="GHEA Grapalat" w:eastAsia="Calibri" w:hAnsi="GHEA Grapalat" w:cs="Arial"/>
          <w:color w:val="000000" w:themeColor="text1"/>
          <w:sz w:val="20"/>
          <w:szCs w:val="20"/>
          <w:lang w:val="hy-AM"/>
        </w:rPr>
        <w:softHyphen/>
        <w:t>ղա</w:t>
      </w:r>
      <w:r w:rsidRPr="00D2762B">
        <w:rPr>
          <w:rFonts w:ascii="GHEA Grapalat" w:eastAsia="Calibri" w:hAnsi="GHEA Grapalat" w:cs="Arial"/>
          <w:color w:val="000000" w:themeColor="text1"/>
          <w:sz w:val="20"/>
          <w:szCs w:val="20"/>
          <w:lang w:val="hy-AM"/>
        </w:rPr>
        <w:softHyphen/>
        <w:t>քա</w:t>
      </w:r>
      <w:r w:rsidRPr="00D2762B">
        <w:rPr>
          <w:rFonts w:ascii="GHEA Grapalat" w:eastAsia="Calibri" w:hAnsi="GHEA Grapalat" w:cs="Arial"/>
          <w:color w:val="000000" w:themeColor="text1"/>
          <w:sz w:val="20"/>
          <w:szCs w:val="20"/>
          <w:lang w:val="hy-AM"/>
        </w:rPr>
        <w:softHyphen/>
        <w:t>կանության համապատասխան փոփոխությունների առաջարկություններ.</w:t>
      </w:r>
    </w:p>
    <w:p w14:paraId="66E491C3"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Կատարողը ՖՀՄՍ-ների պահանջներին հա</w:t>
      </w:r>
      <w:r w:rsidRPr="00D2762B">
        <w:rPr>
          <w:rFonts w:ascii="GHEA Grapalat" w:eastAsia="Calibri" w:hAnsi="GHEA Grapalat" w:cs="Arial"/>
          <w:color w:val="000000" w:themeColor="text1"/>
          <w:sz w:val="20"/>
          <w:szCs w:val="20"/>
          <w:lang w:val="hy-AM"/>
        </w:rPr>
        <w:softHyphen/>
        <w:t>մա</w:t>
      </w:r>
      <w:r w:rsidRPr="00D2762B">
        <w:rPr>
          <w:rFonts w:ascii="GHEA Grapalat" w:eastAsia="Calibri" w:hAnsi="GHEA Grapalat" w:cs="Arial"/>
          <w:color w:val="000000" w:themeColor="text1"/>
          <w:sz w:val="20"/>
          <w:szCs w:val="20"/>
          <w:lang w:val="hy-AM"/>
        </w:rPr>
        <w:softHyphen/>
        <w:t>պատասխան կպատրաս</w:t>
      </w:r>
      <w:r w:rsidRPr="00D2762B">
        <w:rPr>
          <w:rFonts w:ascii="GHEA Grapalat" w:eastAsia="Calibri" w:hAnsi="GHEA Grapalat" w:cs="Arial"/>
          <w:color w:val="000000" w:themeColor="text1"/>
          <w:sz w:val="20"/>
          <w:szCs w:val="20"/>
          <w:lang w:val="hy-AM"/>
        </w:rPr>
        <w:softHyphen/>
        <w:t>տի Պատվիրատուի տարեկան ֆի</w:t>
      </w:r>
      <w:r w:rsidRPr="00D2762B">
        <w:rPr>
          <w:rFonts w:ascii="GHEA Grapalat" w:eastAsia="Calibri" w:hAnsi="GHEA Grapalat" w:cs="Arial"/>
          <w:color w:val="000000" w:themeColor="text1"/>
          <w:sz w:val="20"/>
          <w:szCs w:val="20"/>
          <w:lang w:val="hy-AM"/>
        </w:rPr>
        <w:softHyphen/>
        <w:t>նան</w:t>
      </w:r>
      <w:r w:rsidRPr="00D2762B">
        <w:rPr>
          <w:rFonts w:ascii="GHEA Grapalat" w:eastAsia="Calibri" w:hAnsi="GHEA Grapalat" w:cs="Arial"/>
          <w:color w:val="000000" w:themeColor="text1"/>
          <w:sz w:val="20"/>
          <w:szCs w:val="20"/>
          <w:lang w:val="hy-AM"/>
        </w:rPr>
        <w:softHyphen/>
        <w:t>սական հաշվետվությունների ամբող</w:t>
      </w:r>
      <w:r w:rsidRPr="00D2762B">
        <w:rPr>
          <w:rFonts w:ascii="GHEA Grapalat" w:eastAsia="Calibri" w:hAnsi="GHEA Grapalat" w:cs="Arial"/>
          <w:color w:val="000000" w:themeColor="text1"/>
          <w:sz w:val="20"/>
          <w:szCs w:val="20"/>
          <w:lang w:val="hy-AM"/>
        </w:rPr>
        <w:softHyphen/>
        <w:t>ջա</w:t>
      </w:r>
      <w:r w:rsidRPr="00D2762B">
        <w:rPr>
          <w:rFonts w:ascii="GHEA Grapalat" w:eastAsia="Calibri" w:hAnsi="GHEA Grapalat" w:cs="Arial"/>
          <w:color w:val="000000" w:themeColor="text1"/>
          <w:sz w:val="20"/>
          <w:szCs w:val="20"/>
          <w:lang w:val="hy-AM"/>
        </w:rPr>
        <w:softHyphen/>
        <w:t>կան փա</w:t>
      </w:r>
      <w:r w:rsidRPr="00D2762B">
        <w:rPr>
          <w:rFonts w:ascii="GHEA Grapalat" w:eastAsia="Calibri" w:hAnsi="GHEA Grapalat" w:cs="Arial"/>
          <w:color w:val="000000" w:themeColor="text1"/>
          <w:sz w:val="20"/>
          <w:szCs w:val="20"/>
          <w:lang w:val="hy-AM"/>
        </w:rPr>
        <w:softHyphen/>
        <w:t>թեթը.</w:t>
      </w:r>
    </w:p>
    <w:p w14:paraId="69B8E2E5"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Կատարողը Պատվիրատուի հետ համաձայնեցված ձևաչափով և պար</w:t>
      </w:r>
      <w:r w:rsidRPr="00D2762B">
        <w:rPr>
          <w:rFonts w:ascii="GHEA Grapalat" w:eastAsia="Calibri" w:hAnsi="GHEA Grapalat" w:cs="Arial"/>
          <w:color w:val="000000" w:themeColor="text1"/>
          <w:sz w:val="20"/>
          <w:szCs w:val="20"/>
          <w:lang w:val="hy-AM"/>
        </w:rPr>
        <w:softHyphen/>
        <w:t>բե</w:t>
      </w:r>
      <w:r w:rsidRPr="00D2762B">
        <w:rPr>
          <w:rFonts w:ascii="GHEA Grapalat" w:eastAsia="Calibri" w:hAnsi="GHEA Grapalat" w:cs="Arial"/>
          <w:color w:val="000000" w:themeColor="text1"/>
          <w:sz w:val="20"/>
          <w:szCs w:val="20"/>
          <w:lang w:val="hy-AM"/>
        </w:rPr>
        <w:softHyphen/>
        <w:t>րա</w:t>
      </w:r>
      <w:r w:rsidRPr="00D2762B">
        <w:rPr>
          <w:rFonts w:ascii="GHEA Grapalat" w:eastAsia="Calibri" w:hAnsi="GHEA Grapalat" w:cs="Arial"/>
          <w:color w:val="000000" w:themeColor="text1"/>
          <w:sz w:val="20"/>
          <w:szCs w:val="20"/>
          <w:lang w:val="hy-AM"/>
        </w:rPr>
        <w:softHyphen/>
        <w:t>կանությամբ կպատ</w:t>
      </w:r>
      <w:r w:rsidRPr="00D2762B">
        <w:rPr>
          <w:rFonts w:ascii="GHEA Grapalat" w:eastAsia="Calibri" w:hAnsi="GHEA Grapalat" w:cs="Arial"/>
          <w:color w:val="000000" w:themeColor="text1"/>
          <w:sz w:val="20"/>
          <w:szCs w:val="20"/>
          <w:lang w:val="hy-AM"/>
        </w:rPr>
        <w:softHyphen/>
        <w:t>րաստի հաշ</w:t>
      </w:r>
      <w:r w:rsidRPr="00D2762B">
        <w:rPr>
          <w:rFonts w:ascii="GHEA Grapalat" w:eastAsia="Calibri" w:hAnsi="GHEA Grapalat" w:cs="Arial"/>
          <w:color w:val="000000" w:themeColor="text1"/>
          <w:sz w:val="20"/>
          <w:szCs w:val="20"/>
          <w:lang w:val="hy-AM"/>
        </w:rPr>
        <w:softHyphen/>
        <w:t>վապահական հաշվառման տեղե</w:t>
      </w:r>
      <w:r w:rsidRPr="00D2762B">
        <w:rPr>
          <w:rFonts w:ascii="GHEA Grapalat" w:eastAsia="Calibri" w:hAnsi="GHEA Grapalat" w:cs="Arial"/>
          <w:color w:val="000000" w:themeColor="text1"/>
          <w:sz w:val="20"/>
          <w:szCs w:val="20"/>
          <w:lang w:val="hy-AM"/>
        </w:rPr>
        <w:softHyphen/>
        <w:t>կա</w:t>
      </w:r>
      <w:r w:rsidRPr="00D2762B">
        <w:rPr>
          <w:rFonts w:ascii="GHEA Grapalat" w:eastAsia="Calibri" w:hAnsi="GHEA Grapalat" w:cs="Arial"/>
          <w:color w:val="000000" w:themeColor="text1"/>
          <w:sz w:val="20"/>
          <w:szCs w:val="20"/>
          <w:lang w:val="hy-AM"/>
        </w:rPr>
        <w:softHyphen/>
      </w:r>
      <w:r w:rsidRPr="00D2762B">
        <w:rPr>
          <w:rFonts w:ascii="GHEA Grapalat" w:eastAsia="Calibri" w:hAnsi="GHEA Grapalat" w:cs="Arial"/>
          <w:color w:val="000000" w:themeColor="text1"/>
          <w:sz w:val="20"/>
          <w:szCs w:val="20"/>
          <w:lang w:val="hy-AM"/>
        </w:rPr>
        <w:softHyphen/>
        <w:t>տվու</w:t>
      </w:r>
      <w:r w:rsidRPr="00D2762B">
        <w:rPr>
          <w:rFonts w:ascii="GHEA Grapalat" w:eastAsia="Calibri" w:hAnsi="GHEA Grapalat" w:cs="Arial"/>
          <w:color w:val="000000" w:themeColor="text1"/>
          <w:sz w:val="20"/>
          <w:szCs w:val="20"/>
          <w:lang w:val="hy-AM"/>
        </w:rPr>
        <w:softHyphen/>
        <w:t>թյան հիման վրա պատրաստ</w:t>
      </w:r>
      <w:r w:rsidRPr="00D2762B">
        <w:rPr>
          <w:rFonts w:ascii="GHEA Grapalat" w:eastAsia="Calibri" w:hAnsi="GHEA Grapalat" w:cs="Arial"/>
          <w:color w:val="000000" w:themeColor="text1"/>
          <w:sz w:val="20"/>
          <w:szCs w:val="20"/>
          <w:lang w:val="hy-AM"/>
        </w:rPr>
        <w:softHyphen/>
        <w:t>վող՝ արտաքին օգտագործողներին ներ</w:t>
      </w:r>
      <w:r w:rsidRPr="00D2762B">
        <w:rPr>
          <w:rFonts w:ascii="GHEA Grapalat" w:eastAsia="Calibri" w:hAnsi="GHEA Grapalat" w:cs="Arial"/>
          <w:color w:val="000000" w:themeColor="text1"/>
          <w:sz w:val="20"/>
          <w:szCs w:val="20"/>
          <w:lang w:val="hy-AM"/>
        </w:rPr>
        <w:softHyphen/>
        <w:t>կա</w:t>
      </w:r>
      <w:r w:rsidRPr="00D2762B">
        <w:rPr>
          <w:rFonts w:ascii="GHEA Grapalat" w:eastAsia="Calibri" w:hAnsi="GHEA Grapalat" w:cs="Arial"/>
          <w:color w:val="000000" w:themeColor="text1"/>
          <w:sz w:val="20"/>
          <w:szCs w:val="20"/>
          <w:lang w:val="hy-AM"/>
        </w:rPr>
        <w:softHyphen/>
        <w:t>յացվող ամսական (եռամսյակային, տարեկան) բոլոր անհրաժեշտ հաշ</w:t>
      </w:r>
      <w:r w:rsidRPr="00D2762B">
        <w:rPr>
          <w:rFonts w:ascii="GHEA Grapalat" w:eastAsia="Calibri" w:hAnsi="GHEA Grapalat" w:cs="Arial"/>
          <w:color w:val="000000" w:themeColor="text1"/>
          <w:sz w:val="20"/>
          <w:szCs w:val="20"/>
          <w:lang w:val="hy-AM"/>
        </w:rPr>
        <w:softHyphen/>
        <w:t>վե</w:t>
      </w:r>
      <w:r w:rsidRPr="00D2762B">
        <w:rPr>
          <w:rFonts w:ascii="GHEA Grapalat" w:eastAsia="Calibri" w:hAnsi="GHEA Grapalat" w:cs="Arial"/>
          <w:color w:val="000000" w:themeColor="text1"/>
          <w:sz w:val="20"/>
          <w:szCs w:val="20"/>
          <w:lang w:val="hy-AM"/>
        </w:rPr>
        <w:softHyphen/>
        <w:t>տվությունները.</w:t>
      </w:r>
    </w:p>
    <w:p w14:paraId="74E55690"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Կատարողը կպատրաստի և, Պատվիրատուի (տնօրենի կամ լիազորված անձի կողմից) և իր ներ</w:t>
      </w:r>
      <w:r w:rsidRPr="00D2762B">
        <w:rPr>
          <w:rFonts w:ascii="GHEA Grapalat" w:eastAsia="Calibri" w:hAnsi="GHEA Grapalat" w:cs="Arial"/>
          <w:color w:val="000000" w:themeColor="text1"/>
          <w:sz w:val="20"/>
          <w:szCs w:val="20"/>
          <w:lang w:val="hy-AM"/>
        </w:rPr>
        <w:softHyphen/>
        <w:t>կա</w:t>
      </w:r>
      <w:r w:rsidRPr="00D2762B">
        <w:rPr>
          <w:rFonts w:ascii="GHEA Grapalat" w:eastAsia="Calibri" w:hAnsi="GHEA Grapalat" w:cs="Arial"/>
          <w:color w:val="000000" w:themeColor="text1"/>
          <w:sz w:val="20"/>
          <w:szCs w:val="20"/>
          <w:lang w:val="hy-AM"/>
        </w:rPr>
        <w:softHyphen/>
        <w:t>յա</w:t>
      </w:r>
      <w:r w:rsidRPr="00D2762B">
        <w:rPr>
          <w:rFonts w:ascii="GHEA Grapalat" w:eastAsia="Calibri" w:hAnsi="GHEA Grapalat" w:cs="Arial"/>
          <w:color w:val="000000" w:themeColor="text1"/>
          <w:sz w:val="20"/>
          <w:szCs w:val="20"/>
          <w:lang w:val="hy-AM"/>
        </w:rPr>
        <w:softHyphen/>
        <w:t>ցուցչի կողմից ստորագրվելուց հետո, ՀՀ օրենս</w:t>
      </w:r>
      <w:r w:rsidRPr="00D2762B">
        <w:rPr>
          <w:rFonts w:ascii="GHEA Grapalat" w:eastAsia="Calibri" w:hAnsi="GHEA Grapalat" w:cs="Arial"/>
          <w:color w:val="000000" w:themeColor="text1"/>
          <w:sz w:val="20"/>
          <w:szCs w:val="20"/>
          <w:lang w:val="hy-AM"/>
        </w:rPr>
        <w:softHyphen/>
        <w:t>դրու</w:t>
      </w:r>
      <w:r w:rsidRPr="00D2762B">
        <w:rPr>
          <w:rFonts w:ascii="GHEA Grapalat" w:eastAsia="Calibri" w:hAnsi="GHEA Grapalat" w:cs="Arial"/>
          <w:color w:val="000000" w:themeColor="text1"/>
          <w:sz w:val="20"/>
          <w:szCs w:val="20"/>
          <w:lang w:val="hy-AM"/>
        </w:rPr>
        <w:softHyphen/>
        <w:t>թյամբ սահ</w:t>
      </w:r>
      <w:r w:rsidRPr="00D2762B">
        <w:rPr>
          <w:rFonts w:ascii="GHEA Grapalat" w:eastAsia="Calibri" w:hAnsi="GHEA Grapalat" w:cs="Arial"/>
          <w:color w:val="000000" w:themeColor="text1"/>
          <w:sz w:val="20"/>
          <w:szCs w:val="20"/>
          <w:lang w:val="hy-AM"/>
        </w:rPr>
        <w:softHyphen/>
        <w:t>ման</w:t>
      </w:r>
      <w:r w:rsidRPr="00D2762B">
        <w:rPr>
          <w:rFonts w:ascii="GHEA Grapalat" w:eastAsia="Calibri" w:hAnsi="GHEA Grapalat" w:cs="Arial"/>
          <w:color w:val="000000" w:themeColor="text1"/>
          <w:sz w:val="20"/>
          <w:szCs w:val="20"/>
          <w:lang w:val="hy-AM"/>
        </w:rPr>
        <w:softHyphen/>
        <w:t>ված կարգով և ժամանակա</w:t>
      </w:r>
      <w:r w:rsidRPr="00D2762B">
        <w:rPr>
          <w:rFonts w:ascii="GHEA Grapalat" w:eastAsia="Calibri" w:hAnsi="GHEA Grapalat" w:cs="Arial"/>
          <w:color w:val="000000" w:themeColor="text1"/>
          <w:sz w:val="20"/>
          <w:szCs w:val="20"/>
          <w:lang w:val="hy-AM"/>
        </w:rPr>
        <w:softHyphen/>
        <w:t>ցույցով ՀՀ պետա</w:t>
      </w:r>
      <w:r w:rsidRPr="00D2762B">
        <w:rPr>
          <w:rFonts w:ascii="GHEA Grapalat" w:eastAsia="Calibri" w:hAnsi="GHEA Grapalat" w:cs="Arial"/>
          <w:color w:val="000000" w:themeColor="text1"/>
          <w:sz w:val="20"/>
          <w:szCs w:val="20"/>
          <w:lang w:val="hy-AM"/>
        </w:rPr>
        <w:softHyphen/>
        <w:t>կան եկամուտների կոմիտեի (ՊԵԿ) հա</w:t>
      </w:r>
      <w:r w:rsidRPr="00D2762B">
        <w:rPr>
          <w:rFonts w:ascii="GHEA Grapalat" w:eastAsia="Calibri" w:hAnsi="GHEA Grapalat" w:cs="Arial"/>
          <w:color w:val="000000" w:themeColor="text1"/>
          <w:sz w:val="20"/>
          <w:szCs w:val="20"/>
          <w:lang w:val="hy-AM"/>
        </w:rPr>
        <w:softHyphen/>
        <w:t>մա</w:t>
      </w:r>
      <w:r w:rsidRPr="00D2762B">
        <w:rPr>
          <w:rFonts w:ascii="GHEA Grapalat" w:eastAsia="Calibri" w:hAnsi="GHEA Grapalat" w:cs="Arial"/>
          <w:color w:val="000000" w:themeColor="text1"/>
          <w:sz w:val="20"/>
          <w:szCs w:val="20"/>
          <w:lang w:val="hy-AM"/>
        </w:rPr>
        <w:softHyphen/>
      </w:r>
      <w:r w:rsidRPr="00D2762B">
        <w:rPr>
          <w:rFonts w:ascii="GHEA Grapalat" w:eastAsia="Calibri" w:hAnsi="GHEA Grapalat" w:cs="Arial"/>
          <w:color w:val="000000" w:themeColor="text1"/>
          <w:sz w:val="20"/>
          <w:szCs w:val="20"/>
          <w:lang w:val="hy-AM"/>
        </w:rPr>
        <w:softHyphen/>
        <w:t>պա</w:t>
      </w:r>
      <w:r w:rsidRPr="00D2762B">
        <w:rPr>
          <w:rFonts w:ascii="GHEA Grapalat" w:eastAsia="Calibri" w:hAnsi="GHEA Grapalat" w:cs="Arial"/>
          <w:color w:val="000000" w:themeColor="text1"/>
          <w:sz w:val="20"/>
          <w:szCs w:val="20"/>
          <w:lang w:val="hy-AM"/>
        </w:rPr>
        <w:softHyphen/>
        <w:t>տասխան հարկային տեսչություն կներ</w:t>
      </w:r>
      <w:r w:rsidRPr="00D2762B">
        <w:rPr>
          <w:rFonts w:ascii="GHEA Grapalat" w:eastAsia="Calibri" w:hAnsi="GHEA Grapalat" w:cs="Arial"/>
          <w:color w:val="000000" w:themeColor="text1"/>
          <w:sz w:val="20"/>
          <w:szCs w:val="20"/>
          <w:lang w:val="hy-AM"/>
        </w:rPr>
        <w:softHyphen/>
        <w:t>կայացնի հետևյալ հաշ</w:t>
      </w:r>
      <w:r w:rsidRPr="00D2762B">
        <w:rPr>
          <w:rFonts w:ascii="GHEA Grapalat" w:eastAsia="Calibri" w:hAnsi="GHEA Grapalat" w:cs="Arial"/>
          <w:color w:val="000000" w:themeColor="text1"/>
          <w:sz w:val="20"/>
          <w:szCs w:val="20"/>
          <w:lang w:val="hy-AM"/>
        </w:rPr>
        <w:softHyphen/>
        <w:t>վարկներն ու հաշվե</w:t>
      </w:r>
      <w:r w:rsidRPr="00D2762B">
        <w:rPr>
          <w:rFonts w:ascii="GHEA Grapalat" w:eastAsia="Calibri" w:hAnsi="GHEA Grapalat" w:cs="Arial"/>
          <w:color w:val="000000" w:themeColor="text1"/>
          <w:sz w:val="20"/>
          <w:szCs w:val="20"/>
          <w:lang w:val="hy-AM"/>
        </w:rPr>
        <w:softHyphen/>
        <w:t>տվությունները՝</w:t>
      </w:r>
    </w:p>
    <w:p w14:paraId="1D36B751" w14:textId="77777777" w:rsidR="00D2762B" w:rsidRPr="00D2762B" w:rsidRDefault="00D2762B" w:rsidP="00D2762B">
      <w:pPr>
        <w:numPr>
          <w:ilvl w:val="1"/>
          <w:numId w:val="11"/>
        </w:numPr>
        <w:jc w:val="both"/>
        <w:rPr>
          <w:rFonts w:ascii="GHEA Grapalat" w:eastAsia="Calibri" w:hAnsi="GHEA Grapalat" w:cs="Arial"/>
          <w:color w:val="000000" w:themeColor="text1"/>
          <w:sz w:val="20"/>
          <w:szCs w:val="20"/>
          <w:lang w:val="en-GB"/>
        </w:rPr>
      </w:pPr>
      <w:r w:rsidRPr="00D2762B">
        <w:rPr>
          <w:rFonts w:ascii="GHEA Grapalat" w:eastAsia="Calibri" w:hAnsi="GHEA Grapalat" w:cs="Arial"/>
          <w:color w:val="000000" w:themeColor="text1"/>
          <w:sz w:val="20"/>
          <w:szCs w:val="20"/>
          <w:lang w:val="en-GB"/>
        </w:rPr>
        <w:t xml:space="preserve">ԱԱՀ-ի </w:t>
      </w:r>
      <w:proofErr w:type="spellStart"/>
      <w:r w:rsidRPr="00D2762B">
        <w:rPr>
          <w:rFonts w:ascii="GHEA Grapalat" w:eastAsia="Calibri" w:hAnsi="GHEA Grapalat" w:cs="Arial"/>
          <w:color w:val="000000" w:themeColor="text1"/>
          <w:sz w:val="20"/>
          <w:szCs w:val="20"/>
          <w:lang w:val="en-GB"/>
        </w:rPr>
        <w:t>հաշվարկներ</w:t>
      </w:r>
      <w:proofErr w:type="spellEnd"/>
      <w:r w:rsidRPr="00D2762B">
        <w:rPr>
          <w:rFonts w:ascii="MS Gothic" w:eastAsia="MS Gothic" w:hAnsi="MS Gothic" w:cs="MS Gothic" w:hint="eastAsia"/>
          <w:color w:val="000000" w:themeColor="text1"/>
          <w:sz w:val="20"/>
          <w:szCs w:val="20"/>
          <w:lang w:val="en-GB"/>
        </w:rPr>
        <w:t>．</w:t>
      </w:r>
    </w:p>
    <w:p w14:paraId="57237292" w14:textId="77777777" w:rsidR="00D2762B" w:rsidRPr="00D2762B" w:rsidRDefault="00D2762B" w:rsidP="00D2762B">
      <w:pPr>
        <w:numPr>
          <w:ilvl w:val="1"/>
          <w:numId w:val="11"/>
        </w:numPr>
        <w:jc w:val="both"/>
        <w:rPr>
          <w:rFonts w:ascii="GHEA Grapalat" w:eastAsia="Calibri" w:hAnsi="GHEA Grapalat" w:cs="Arial"/>
          <w:color w:val="000000" w:themeColor="text1"/>
          <w:sz w:val="20"/>
          <w:szCs w:val="20"/>
          <w:lang w:val="en-GB"/>
        </w:rPr>
      </w:pPr>
      <w:proofErr w:type="spellStart"/>
      <w:r w:rsidRPr="00D2762B">
        <w:rPr>
          <w:rFonts w:ascii="GHEA Grapalat" w:eastAsia="Calibri" w:hAnsi="GHEA Grapalat" w:cs="Arial"/>
          <w:color w:val="000000" w:themeColor="text1"/>
          <w:sz w:val="20"/>
          <w:szCs w:val="20"/>
          <w:lang w:val="en-GB"/>
        </w:rPr>
        <w:t>Եկամտային</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հարկի</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ամսական</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ամփոփ</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հաշ</w:t>
      </w:r>
      <w:r w:rsidRPr="00D2762B">
        <w:rPr>
          <w:rFonts w:ascii="GHEA Grapalat" w:eastAsia="Calibri" w:hAnsi="GHEA Grapalat" w:cs="Arial"/>
          <w:color w:val="000000" w:themeColor="text1"/>
          <w:sz w:val="20"/>
          <w:szCs w:val="20"/>
          <w:lang w:val="en-GB"/>
        </w:rPr>
        <w:softHyphen/>
        <w:t>վարկներ</w:t>
      </w:r>
      <w:proofErr w:type="spellEnd"/>
      <w:r w:rsidRPr="00D2762B">
        <w:rPr>
          <w:rFonts w:ascii="MS Gothic" w:eastAsia="MS Gothic" w:hAnsi="MS Gothic" w:cs="MS Gothic" w:hint="eastAsia"/>
          <w:color w:val="000000" w:themeColor="text1"/>
          <w:sz w:val="20"/>
          <w:szCs w:val="20"/>
          <w:lang w:val="en-GB"/>
        </w:rPr>
        <w:t>．</w:t>
      </w:r>
    </w:p>
    <w:p w14:paraId="05EF2435" w14:textId="77777777" w:rsidR="00D2762B" w:rsidRPr="00D2762B" w:rsidRDefault="00D2762B" w:rsidP="00D2762B">
      <w:pPr>
        <w:numPr>
          <w:ilvl w:val="1"/>
          <w:numId w:val="11"/>
        </w:numPr>
        <w:jc w:val="both"/>
        <w:rPr>
          <w:rFonts w:ascii="GHEA Grapalat" w:eastAsia="Calibri" w:hAnsi="GHEA Grapalat" w:cs="Arial"/>
          <w:color w:val="000000" w:themeColor="text1"/>
          <w:sz w:val="20"/>
          <w:szCs w:val="20"/>
          <w:lang w:val="en-GB"/>
        </w:rPr>
      </w:pPr>
      <w:proofErr w:type="spellStart"/>
      <w:r w:rsidRPr="00D2762B">
        <w:rPr>
          <w:rFonts w:ascii="GHEA Grapalat" w:eastAsia="Calibri" w:hAnsi="GHEA Grapalat" w:cs="Arial"/>
          <w:color w:val="000000" w:themeColor="text1"/>
          <w:sz w:val="20"/>
          <w:szCs w:val="20"/>
          <w:lang w:val="en-GB"/>
        </w:rPr>
        <w:t>Ռեզիդենտների</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շահութահարկի</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տարեկան</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հաշվարկ</w:t>
      </w:r>
      <w:proofErr w:type="spellEnd"/>
      <w:r w:rsidRPr="00D2762B">
        <w:rPr>
          <w:rFonts w:ascii="MS Gothic" w:eastAsia="MS Gothic" w:hAnsi="MS Gothic" w:cs="MS Gothic" w:hint="eastAsia"/>
          <w:color w:val="000000" w:themeColor="text1"/>
          <w:sz w:val="20"/>
          <w:szCs w:val="20"/>
          <w:lang w:val="en-GB"/>
        </w:rPr>
        <w:t>．</w:t>
      </w:r>
    </w:p>
    <w:p w14:paraId="424CBE93" w14:textId="77777777" w:rsidR="00D2762B" w:rsidRPr="00D2762B" w:rsidRDefault="00D2762B" w:rsidP="00D2762B">
      <w:pPr>
        <w:numPr>
          <w:ilvl w:val="1"/>
          <w:numId w:val="11"/>
        </w:numPr>
        <w:jc w:val="both"/>
        <w:rPr>
          <w:rFonts w:ascii="GHEA Grapalat" w:eastAsia="Calibri" w:hAnsi="GHEA Grapalat" w:cs="Arial"/>
          <w:color w:val="000000" w:themeColor="text1"/>
          <w:sz w:val="20"/>
          <w:szCs w:val="20"/>
          <w:lang w:val="en-GB"/>
        </w:rPr>
      </w:pPr>
      <w:r w:rsidRPr="00D2762B">
        <w:rPr>
          <w:rFonts w:ascii="GHEA Grapalat" w:eastAsia="Calibri" w:hAnsi="GHEA Grapalat" w:cs="Arial"/>
          <w:color w:val="000000" w:themeColor="text1"/>
          <w:sz w:val="20"/>
          <w:szCs w:val="20"/>
          <w:lang w:val="en-GB"/>
        </w:rPr>
        <w:t xml:space="preserve">ՀՀ </w:t>
      </w:r>
      <w:proofErr w:type="spellStart"/>
      <w:r w:rsidRPr="00D2762B">
        <w:rPr>
          <w:rFonts w:ascii="GHEA Grapalat" w:eastAsia="Calibri" w:hAnsi="GHEA Grapalat" w:cs="Arial"/>
          <w:color w:val="000000" w:themeColor="text1"/>
          <w:sz w:val="20"/>
          <w:szCs w:val="20"/>
          <w:lang w:val="en-GB"/>
        </w:rPr>
        <w:t>հարկային</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մարմիններ</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պարտադիր</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ներկա</w:t>
      </w:r>
      <w:r w:rsidRPr="00D2762B">
        <w:rPr>
          <w:rFonts w:ascii="GHEA Grapalat" w:eastAsia="Calibri" w:hAnsi="GHEA Grapalat" w:cs="Arial"/>
          <w:color w:val="000000" w:themeColor="text1"/>
          <w:sz w:val="20"/>
          <w:szCs w:val="20"/>
          <w:lang w:val="en-GB"/>
        </w:rPr>
        <w:softHyphen/>
        <w:t>յացման</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ենթակա</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այլ</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հաշ</w:t>
      </w:r>
      <w:r w:rsidRPr="00D2762B">
        <w:rPr>
          <w:rFonts w:ascii="GHEA Grapalat" w:eastAsia="Calibri" w:hAnsi="GHEA Grapalat" w:cs="Arial"/>
          <w:color w:val="000000" w:themeColor="text1"/>
          <w:sz w:val="20"/>
          <w:szCs w:val="20"/>
          <w:lang w:val="en-GB"/>
        </w:rPr>
        <w:softHyphen/>
        <w:t>վարկ</w:t>
      </w:r>
      <w:r w:rsidRPr="00D2762B">
        <w:rPr>
          <w:rFonts w:ascii="GHEA Grapalat" w:eastAsia="Calibri" w:hAnsi="GHEA Grapalat" w:cs="Arial"/>
          <w:color w:val="000000" w:themeColor="text1"/>
          <w:sz w:val="20"/>
          <w:szCs w:val="20"/>
          <w:lang w:val="en-GB"/>
        </w:rPr>
        <w:softHyphen/>
        <w:t>ներ</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հաշ</w:t>
      </w:r>
      <w:r w:rsidRPr="00D2762B">
        <w:rPr>
          <w:rFonts w:ascii="GHEA Grapalat" w:eastAsia="Calibri" w:hAnsi="GHEA Grapalat" w:cs="Arial"/>
          <w:color w:val="000000" w:themeColor="text1"/>
          <w:sz w:val="20"/>
          <w:szCs w:val="20"/>
          <w:lang w:val="en-GB"/>
        </w:rPr>
        <w:softHyphen/>
        <w:t>վե</w:t>
      </w:r>
      <w:r w:rsidRPr="00D2762B">
        <w:rPr>
          <w:rFonts w:ascii="GHEA Grapalat" w:eastAsia="Calibri" w:hAnsi="GHEA Grapalat" w:cs="Arial"/>
          <w:color w:val="000000" w:themeColor="text1"/>
          <w:sz w:val="20"/>
          <w:szCs w:val="20"/>
          <w:lang w:val="en-GB"/>
        </w:rPr>
        <w:softHyphen/>
        <w:t>տվություններ</w:t>
      </w:r>
      <w:proofErr w:type="spellEnd"/>
      <w:r w:rsidRPr="00D2762B">
        <w:rPr>
          <w:rFonts w:ascii="GHEA Grapalat" w:eastAsia="Calibri" w:hAnsi="GHEA Grapalat" w:cs="Arial"/>
          <w:color w:val="000000" w:themeColor="text1"/>
          <w:sz w:val="20"/>
          <w:szCs w:val="20"/>
          <w:lang w:val="en-GB"/>
        </w:rPr>
        <w:t xml:space="preserve"> և </w:t>
      </w:r>
      <w:proofErr w:type="spellStart"/>
      <w:r w:rsidRPr="00D2762B">
        <w:rPr>
          <w:rFonts w:ascii="GHEA Grapalat" w:eastAsia="Calibri" w:hAnsi="GHEA Grapalat" w:cs="Arial"/>
          <w:color w:val="000000" w:themeColor="text1"/>
          <w:sz w:val="20"/>
          <w:szCs w:val="20"/>
          <w:lang w:val="en-GB"/>
        </w:rPr>
        <w:t>փաստաթղթեր</w:t>
      </w:r>
      <w:proofErr w:type="spellEnd"/>
      <w:r w:rsidRPr="00D2762B">
        <w:rPr>
          <w:rFonts w:ascii="MS Gothic" w:eastAsia="MS Gothic" w:hAnsi="MS Gothic" w:cs="MS Gothic" w:hint="eastAsia"/>
          <w:color w:val="000000" w:themeColor="text1"/>
          <w:sz w:val="20"/>
          <w:szCs w:val="20"/>
          <w:lang w:val="en-GB"/>
        </w:rPr>
        <w:t>．</w:t>
      </w:r>
    </w:p>
    <w:p w14:paraId="1537E585" w14:textId="37B8FB7A" w:rsidR="00D2762B" w:rsidRPr="00D2762B" w:rsidRDefault="00D2762B" w:rsidP="00D2762B">
      <w:pPr>
        <w:numPr>
          <w:ilvl w:val="0"/>
          <w:numId w:val="11"/>
        </w:numPr>
        <w:jc w:val="both"/>
        <w:rPr>
          <w:rFonts w:ascii="GHEA Grapalat" w:eastAsia="Calibri" w:hAnsi="GHEA Grapalat" w:cs="Arial"/>
          <w:color w:val="000000" w:themeColor="text1"/>
          <w:sz w:val="20"/>
          <w:szCs w:val="20"/>
          <w:lang w:val="en-GB"/>
        </w:rPr>
      </w:pPr>
      <w:proofErr w:type="spellStart"/>
      <w:r w:rsidRPr="00D2762B">
        <w:rPr>
          <w:rFonts w:ascii="GHEA Grapalat" w:eastAsia="Calibri" w:hAnsi="GHEA Grapalat" w:cs="Arial"/>
          <w:color w:val="000000" w:themeColor="text1"/>
          <w:sz w:val="20"/>
          <w:szCs w:val="20"/>
        </w:rPr>
        <w:t>Կատարողը</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կպատրաստի</w:t>
      </w:r>
      <w:proofErr w:type="spellEnd"/>
      <w:r w:rsidRPr="00D2762B">
        <w:rPr>
          <w:rFonts w:ascii="GHEA Grapalat" w:eastAsia="Calibri" w:hAnsi="GHEA Grapalat" w:cs="Arial"/>
          <w:color w:val="000000" w:themeColor="text1"/>
          <w:sz w:val="20"/>
          <w:szCs w:val="20"/>
          <w:lang w:val="en-GB"/>
        </w:rPr>
        <w:t xml:space="preserve"> և, </w:t>
      </w:r>
      <w:r w:rsidRPr="00D2762B">
        <w:rPr>
          <w:rFonts w:ascii="GHEA Grapalat" w:eastAsia="Calibri" w:hAnsi="GHEA Grapalat" w:cs="Arial"/>
          <w:color w:val="000000" w:themeColor="text1"/>
          <w:sz w:val="20"/>
          <w:szCs w:val="20"/>
          <w:lang w:val="hy-AM"/>
        </w:rPr>
        <w:t>Պատվիրատուի</w:t>
      </w:r>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լիազորված</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անձի</w:t>
      </w:r>
      <w:proofErr w:type="spellEnd"/>
      <w:r w:rsidRPr="00D2762B">
        <w:rPr>
          <w:rFonts w:ascii="GHEA Grapalat" w:eastAsia="Calibri" w:hAnsi="GHEA Grapalat" w:cs="Arial"/>
          <w:color w:val="000000" w:themeColor="text1"/>
          <w:sz w:val="20"/>
          <w:szCs w:val="20"/>
          <w:lang w:val="en-GB"/>
        </w:rPr>
        <w:t xml:space="preserve"> և </w:t>
      </w:r>
      <w:r w:rsidRPr="00D2762B">
        <w:rPr>
          <w:rFonts w:ascii="GHEA Grapalat" w:eastAsia="Calibri" w:hAnsi="GHEA Grapalat" w:cs="Arial"/>
          <w:color w:val="000000" w:themeColor="text1"/>
          <w:sz w:val="20"/>
          <w:szCs w:val="20"/>
          <w:lang w:val="hy-AM"/>
        </w:rPr>
        <w:t>իր</w:t>
      </w:r>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ներ</w:t>
      </w:r>
      <w:r w:rsidRPr="00D2762B">
        <w:rPr>
          <w:rFonts w:ascii="GHEA Grapalat" w:eastAsia="Calibri" w:hAnsi="GHEA Grapalat" w:cs="Arial"/>
          <w:color w:val="000000" w:themeColor="text1"/>
          <w:sz w:val="20"/>
          <w:szCs w:val="20"/>
          <w:lang w:val="en-GB"/>
        </w:rPr>
        <w:softHyphen/>
        <w:t>կա</w:t>
      </w:r>
      <w:r w:rsidRPr="00D2762B">
        <w:rPr>
          <w:rFonts w:ascii="GHEA Grapalat" w:eastAsia="Calibri" w:hAnsi="GHEA Grapalat" w:cs="Arial"/>
          <w:color w:val="000000" w:themeColor="text1"/>
          <w:sz w:val="20"/>
          <w:szCs w:val="20"/>
          <w:lang w:val="en-GB"/>
        </w:rPr>
        <w:softHyphen/>
        <w:t>յա</w:t>
      </w:r>
      <w:r w:rsidRPr="00D2762B">
        <w:rPr>
          <w:rFonts w:ascii="GHEA Grapalat" w:eastAsia="Calibri" w:hAnsi="GHEA Grapalat" w:cs="Arial"/>
          <w:color w:val="000000" w:themeColor="text1"/>
          <w:sz w:val="20"/>
          <w:szCs w:val="20"/>
          <w:lang w:val="en-GB"/>
        </w:rPr>
        <w:softHyphen/>
        <w:t>ցուցչի</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կողմից</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ստորագրվելուց</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հետո</w:t>
      </w:r>
      <w:proofErr w:type="spellEnd"/>
      <w:r w:rsidRPr="00D2762B">
        <w:rPr>
          <w:rFonts w:ascii="GHEA Grapalat" w:eastAsia="Calibri" w:hAnsi="GHEA Grapalat" w:cs="Arial"/>
          <w:color w:val="000000" w:themeColor="text1"/>
          <w:sz w:val="20"/>
          <w:szCs w:val="20"/>
          <w:lang w:val="en-GB"/>
        </w:rPr>
        <w:t xml:space="preserve">, ՀՀ </w:t>
      </w:r>
      <w:proofErr w:type="spellStart"/>
      <w:r w:rsidRPr="00D2762B">
        <w:rPr>
          <w:rFonts w:ascii="GHEA Grapalat" w:eastAsia="Calibri" w:hAnsi="GHEA Grapalat" w:cs="Arial"/>
          <w:color w:val="000000" w:themeColor="text1"/>
          <w:sz w:val="20"/>
          <w:szCs w:val="20"/>
          <w:lang w:val="en-GB"/>
        </w:rPr>
        <w:t>օրենս</w:t>
      </w:r>
      <w:r w:rsidRPr="00D2762B">
        <w:rPr>
          <w:rFonts w:ascii="GHEA Grapalat" w:eastAsia="Calibri" w:hAnsi="GHEA Grapalat" w:cs="Arial"/>
          <w:color w:val="000000" w:themeColor="text1"/>
          <w:sz w:val="20"/>
          <w:szCs w:val="20"/>
          <w:lang w:val="en-GB"/>
        </w:rPr>
        <w:softHyphen/>
        <w:t>դրությամբ</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սահմանված</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ժամանակա</w:t>
      </w:r>
      <w:r w:rsidRPr="00D2762B">
        <w:rPr>
          <w:rFonts w:ascii="GHEA Grapalat" w:eastAsia="Calibri" w:hAnsi="GHEA Grapalat" w:cs="Arial"/>
          <w:color w:val="000000" w:themeColor="text1"/>
          <w:sz w:val="20"/>
          <w:szCs w:val="20"/>
          <w:lang w:val="en-GB"/>
        </w:rPr>
        <w:softHyphen/>
        <w:t>ցույ</w:t>
      </w:r>
      <w:r w:rsidRPr="00D2762B">
        <w:rPr>
          <w:rFonts w:ascii="GHEA Grapalat" w:eastAsia="Calibri" w:hAnsi="GHEA Grapalat" w:cs="Arial"/>
          <w:color w:val="000000" w:themeColor="text1"/>
          <w:sz w:val="20"/>
          <w:szCs w:val="20"/>
          <w:lang w:val="en-GB"/>
        </w:rPr>
        <w:softHyphen/>
        <w:t>ցով</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համա</w:t>
      </w:r>
      <w:r w:rsidRPr="00D2762B">
        <w:rPr>
          <w:rFonts w:ascii="GHEA Grapalat" w:eastAsia="Calibri" w:hAnsi="GHEA Grapalat" w:cs="Arial"/>
          <w:color w:val="000000" w:themeColor="text1"/>
          <w:sz w:val="20"/>
          <w:szCs w:val="20"/>
          <w:lang w:val="en-GB"/>
        </w:rPr>
        <w:softHyphen/>
        <w:t>պատասխան</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տեղական</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ինքնակառա</w:t>
      </w:r>
      <w:r w:rsidRPr="00D2762B">
        <w:rPr>
          <w:rFonts w:ascii="GHEA Grapalat" w:eastAsia="Calibri" w:hAnsi="GHEA Grapalat" w:cs="Arial"/>
          <w:color w:val="000000" w:themeColor="text1"/>
          <w:sz w:val="20"/>
          <w:szCs w:val="20"/>
          <w:lang w:val="en-GB"/>
        </w:rPr>
        <w:softHyphen/>
        <w:t>վարման</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մար</w:t>
      </w:r>
      <w:r w:rsidRPr="00D2762B">
        <w:rPr>
          <w:rFonts w:ascii="GHEA Grapalat" w:eastAsia="Calibri" w:hAnsi="GHEA Grapalat" w:cs="Arial"/>
          <w:color w:val="000000" w:themeColor="text1"/>
          <w:sz w:val="20"/>
          <w:szCs w:val="20"/>
          <w:lang w:val="en-GB"/>
        </w:rPr>
        <w:softHyphen/>
        <w:t>միններ</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կներկայացնի</w:t>
      </w:r>
      <w:proofErr w:type="spellEnd"/>
      <w:r w:rsidRPr="00D2762B">
        <w:rPr>
          <w:rFonts w:ascii="GHEA Grapalat" w:eastAsia="Calibri" w:hAnsi="GHEA Grapalat" w:cs="Arial"/>
          <w:color w:val="000000" w:themeColor="text1"/>
          <w:sz w:val="20"/>
          <w:szCs w:val="20"/>
          <w:lang w:val="en-GB"/>
        </w:rPr>
        <w:t xml:space="preserve"> </w:t>
      </w:r>
      <w:r w:rsidRPr="00D2762B">
        <w:rPr>
          <w:rFonts w:ascii="GHEA Grapalat" w:eastAsia="Calibri" w:hAnsi="GHEA Grapalat" w:cs="Arial"/>
          <w:color w:val="000000" w:themeColor="text1"/>
          <w:sz w:val="20"/>
          <w:szCs w:val="20"/>
          <w:lang w:val="hy-AM"/>
        </w:rPr>
        <w:t xml:space="preserve">շենք-շինությունների և </w:t>
      </w:r>
      <w:proofErr w:type="spellStart"/>
      <w:r w:rsidRPr="00D2762B">
        <w:rPr>
          <w:rFonts w:ascii="GHEA Grapalat" w:eastAsia="Calibri" w:hAnsi="GHEA Grapalat" w:cs="Arial"/>
          <w:color w:val="000000" w:themeColor="text1"/>
          <w:sz w:val="20"/>
          <w:szCs w:val="20"/>
          <w:lang w:val="en-GB"/>
        </w:rPr>
        <w:t>փոխադրամիջոցների</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գույ</w:t>
      </w:r>
      <w:r w:rsidRPr="00D2762B">
        <w:rPr>
          <w:rFonts w:ascii="GHEA Grapalat" w:eastAsia="Calibri" w:hAnsi="GHEA Grapalat" w:cs="Arial"/>
          <w:color w:val="000000" w:themeColor="text1"/>
          <w:sz w:val="20"/>
          <w:szCs w:val="20"/>
          <w:lang w:val="en-GB"/>
        </w:rPr>
        <w:softHyphen/>
      </w:r>
      <w:r w:rsidRPr="00D2762B">
        <w:rPr>
          <w:rFonts w:ascii="GHEA Grapalat" w:eastAsia="Calibri" w:hAnsi="GHEA Grapalat" w:cs="Arial"/>
          <w:color w:val="000000" w:themeColor="text1"/>
          <w:sz w:val="20"/>
          <w:szCs w:val="20"/>
          <w:lang w:val="en-GB"/>
        </w:rPr>
        <w:softHyphen/>
        <w:t>քահարկի</w:t>
      </w:r>
      <w:proofErr w:type="spellEnd"/>
      <w:r w:rsidRPr="00D2762B">
        <w:rPr>
          <w:rFonts w:ascii="GHEA Grapalat" w:eastAsia="Calibri" w:hAnsi="GHEA Grapalat" w:cs="Arial"/>
          <w:color w:val="000000" w:themeColor="text1"/>
          <w:sz w:val="20"/>
          <w:szCs w:val="20"/>
          <w:lang w:val="hy-AM"/>
        </w:rPr>
        <w:t>, ինչպես նաև հողի հարկի կիսամյակային</w:t>
      </w:r>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հաշ</w:t>
      </w:r>
      <w:r w:rsidRPr="00D2762B">
        <w:rPr>
          <w:rFonts w:ascii="GHEA Grapalat" w:eastAsia="Calibri" w:hAnsi="GHEA Grapalat" w:cs="Arial"/>
          <w:color w:val="000000" w:themeColor="text1"/>
          <w:sz w:val="20"/>
          <w:szCs w:val="20"/>
          <w:lang w:val="en-GB"/>
        </w:rPr>
        <w:softHyphen/>
        <w:t>վարկնե</w:t>
      </w:r>
      <w:proofErr w:type="spellEnd"/>
      <w:r w:rsidRPr="00D2762B">
        <w:rPr>
          <w:rFonts w:ascii="GHEA Grapalat" w:eastAsia="Calibri" w:hAnsi="GHEA Grapalat" w:cs="Arial"/>
          <w:color w:val="000000" w:themeColor="text1"/>
          <w:sz w:val="20"/>
          <w:szCs w:val="20"/>
          <w:lang w:val="hy-AM"/>
        </w:rPr>
        <w:t>ր</w:t>
      </w:r>
      <w:r w:rsidR="000D6AB6">
        <w:rPr>
          <w:rFonts w:ascii="Microsoft JhengHei" w:eastAsia="Microsoft JhengHei" w:hAnsi="Microsoft JhengHei" w:cs="Microsoft JhengHei"/>
          <w:color w:val="000000" w:themeColor="text1"/>
          <w:sz w:val="20"/>
          <w:szCs w:val="20"/>
          <w:lang w:val="hy-AM"/>
        </w:rPr>
        <w:t>․</w:t>
      </w:r>
    </w:p>
    <w:p w14:paraId="1C6CEA2C"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en-GB"/>
        </w:rPr>
      </w:pPr>
      <w:proofErr w:type="spellStart"/>
      <w:r w:rsidRPr="00D2762B">
        <w:rPr>
          <w:rFonts w:ascii="GHEA Grapalat" w:eastAsia="Calibri" w:hAnsi="GHEA Grapalat" w:cs="Arial"/>
          <w:color w:val="000000" w:themeColor="text1"/>
          <w:sz w:val="20"/>
          <w:szCs w:val="20"/>
          <w:lang w:val="en-GB"/>
        </w:rPr>
        <w:t>Ծառայությունների</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մատուցման</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ընթացքում</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հաշվետվությունները</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հաշվարկները</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կազմելիս</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Կատարողը</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կօգտագործի</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Պատվիրատուի</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հաշվապահական</w:t>
      </w:r>
      <w:proofErr w:type="spellEnd"/>
      <w:r w:rsidRPr="00D2762B">
        <w:rPr>
          <w:rFonts w:ascii="GHEA Grapalat" w:eastAsia="Calibri" w:hAnsi="GHEA Grapalat" w:cs="Arial"/>
          <w:color w:val="000000" w:themeColor="text1"/>
          <w:sz w:val="20"/>
          <w:szCs w:val="20"/>
          <w:lang w:val="en-GB"/>
        </w:rPr>
        <w:t xml:space="preserve"> </w:t>
      </w:r>
      <w:proofErr w:type="spellStart"/>
      <w:r w:rsidRPr="00D2762B">
        <w:rPr>
          <w:rFonts w:ascii="GHEA Grapalat" w:eastAsia="Calibri" w:hAnsi="GHEA Grapalat" w:cs="Arial"/>
          <w:color w:val="000000" w:themeColor="text1"/>
          <w:sz w:val="20"/>
          <w:szCs w:val="20"/>
          <w:lang w:val="en-GB"/>
        </w:rPr>
        <w:t>ծրագրերը</w:t>
      </w:r>
      <w:proofErr w:type="spellEnd"/>
      <w:r w:rsidRPr="00D2762B">
        <w:rPr>
          <w:rFonts w:ascii="GHEA Grapalat" w:eastAsia="Calibri" w:hAnsi="GHEA Grapalat" w:cs="Arial"/>
          <w:color w:val="000000" w:themeColor="text1"/>
          <w:sz w:val="20"/>
          <w:szCs w:val="20"/>
          <w:lang w:val="en-GB"/>
        </w:rPr>
        <w:t>.</w:t>
      </w:r>
    </w:p>
    <w:p w14:paraId="19605F12" w14:textId="77777777" w:rsidR="00D2762B" w:rsidRPr="00D2762B" w:rsidRDefault="00D2762B" w:rsidP="00D2762B">
      <w:pPr>
        <w:numPr>
          <w:ilvl w:val="0"/>
          <w:numId w:val="11"/>
        </w:numPr>
        <w:jc w:val="both"/>
        <w:rPr>
          <w:rFonts w:ascii="GHEA Grapalat" w:eastAsia="Calibri" w:hAnsi="GHEA Grapalat" w:cs="Arial"/>
          <w:bCs/>
          <w:color w:val="000000" w:themeColor="text1"/>
          <w:sz w:val="20"/>
          <w:szCs w:val="20"/>
          <w:lang w:val="en-GB"/>
        </w:rPr>
      </w:pPr>
      <w:proofErr w:type="spellStart"/>
      <w:r w:rsidRPr="00D2762B">
        <w:rPr>
          <w:rFonts w:ascii="GHEA Grapalat" w:eastAsia="Calibri" w:hAnsi="GHEA Grapalat" w:cs="Arial"/>
          <w:color w:val="000000" w:themeColor="text1"/>
          <w:sz w:val="20"/>
          <w:szCs w:val="20"/>
        </w:rPr>
        <w:t>Կատարողը</w:t>
      </w:r>
      <w:proofErr w:type="spellEnd"/>
      <w:r w:rsidRPr="00D2762B">
        <w:rPr>
          <w:rFonts w:ascii="GHEA Grapalat" w:eastAsia="Calibri" w:hAnsi="GHEA Grapalat" w:cs="Arial"/>
          <w:color w:val="000000" w:themeColor="text1"/>
          <w:sz w:val="20"/>
          <w:szCs w:val="20"/>
          <w:lang w:val="hy-AM"/>
        </w:rPr>
        <w:t>, կպատրաստի Պատվիրատուի հաշ</w:t>
      </w:r>
      <w:r w:rsidRPr="00D2762B">
        <w:rPr>
          <w:rFonts w:ascii="GHEA Grapalat" w:eastAsia="Calibri" w:hAnsi="GHEA Grapalat" w:cs="Arial"/>
          <w:color w:val="000000" w:themeColor="text1"/>
          <w:sz w:val="20"/>
          <w:szCs w:val="20"/>
          <w:lang w:val="hy-AM"/>
        </w:rPr>
        <w:softHyphen/>
        <w:t>վապահական հաշվառման տեղեկատվության հիման վրա պատ</w:t>
      </w:r>
      <w:r w:rsidRPr="00D2762B">
        <w:rPr>
          <w:rFonts w:ascii="GHEA Grapalat" w:eastAsia="Calibri" w:hAnsi="GHEA Grapalat" w:cs="Arial"/>
          <w:color w:val="000000" w:themeColor="text1"/>
          <w:sz w:val="20"/>
          <w:szCs w:val="20"/>
          <w:lang w:val="hy-AM"/>
        </w:rPr>
        <w:softHyphen/>
        <w:t>րաստվող, ՀՀ օրենս</w:t>
      </w:r>
      <w:r w:rsidRPr="00D2762B">
        <w:rPr>
          <w:rFonts w:ascii="GHEA Grapalat" w:eastAsia="Calibri" w:hAnsi="GHEA Grapalat" w:cs="Arial"/>
          <w:color w:val="000000" w:themeColor="text1"/>
          <w:sz w:val="20"/>
          <w:szCs w:val="20"/>
          <w:lang w:val="hy-AM"/>
        </w:rPr>
        <w:softHyphen/>
        <w:t>դրությամբ պահանջվող և համապատասխան պե</w:t>
      </w:r>
      <w:r w:rsidRPr="00D2762B">
        <w:rPr>
          <w:rFonts w:ascii="GHEA Grapalat" w:eastAsia="Calibri" w:hAnsi="GHEA Grapalat" w:cs="Arial"/>
          <w:color w:val="000000" w:themeColor="text1"/>
          <w:sz w:val="20"/>
          <w:szCs w:val="20"/>
          <w:lang w:val="hy-AM"/>
        </w:rPr>
        <w:softHyphen/>
        <w:t>տական մարմիններ պարտադիր ներկայացման ենթակա բոլոր ամսական, եռամսյակային և տարեկան հաշվետվու</w:t>
      </w:r>
      <w:r w:rsidRPr="00D2762B">
        <w:rPr>
          <w:rFonts w:ascii="GHEA Grapalat" w:eastAsia="Calibri" w:hAnsi="GHEA Grapalat" w:cs="Arial"/>
          <w:color w:val="000000" w:themeColor="text1"/>
          <w:sz w:val="20"/>
          <w:szCs w:val="20"/>
          <w:lang w:val="hy-AM"/>
        </w:rPr>
        <w:softHyphen/>
        <w:t xml:space="preserve">թյունները, որոնք, Պատվիրատուի և </w:t>
      </w:r>
      <w:proofErr w:type="spellStart"/>
      <w:r w:rsidRPr="00D2762B">
        <w:rPr>
          <w:rFonts w:ascii="GHEA Grapalat" w:eastAsia="Calibri" w:hAnsi="GHEA Grapalat" w:cs="Arial"/>
          <w:color w:val="000000" w:themeColor="text1"/>
          <w:sz w:val="20"/>
          <w:szCs w:val="20"/>
        </w:rPr>
        <w:t>Կատարողի</w:t>
      </w:r>
      <w:proofErr w:type="spellEnd"/>
      <w:r w:rsidRPr="00D2762B">
        <w:rPr>
          <w:rFonts w:ascii="GHEA Grapalat" w:eastAsia="Calibri" w:hAnsi="GHEA Grapalat" w:cs="Arial"/>
          <w:color w:val="000000" w:themeColor="text1"/>
          <w:sz w:val="20"/>
          <w:szCs w:val="20"/>
          <w:lang w:val="hy-AM"/>
        </w:rPr>
        <w:t xml:space="preserve"> ներկայացուցչի կողմից ստորագրվելուց հետո, </w:t>
      </w:r>
      <w:proofErr w:type="spellStart"/>
      <w:r w:rsidRPr="00D2762B">
        <w:rPr>
          <w:rFonts w:ascii="GHEA Grapalat" w:eastAsia="Calibri" w:hAnsi="GHEA Grapalat" w:cs="Arial"/>
          <w:color w:val="000000" w:themeColor="text1"/>
          <w:sz w:val="20"/>
          <w:szCs w:val="20"/>
        </w:rPr>
        <w:t>Կատարողի</w:t>
      </w:r>
      <w:proofErr w:type="spellEnd"/>
      <w:r w:rsidRPr="00D2762B">
        <w:rPr>
          <w:rFonts w:ascii="GHEA Grapalat" w:eastAsia="Calibri" w:hAnsi="GHEA Grapalat" w:cs="Arial"/>
          <w:color w:val="000000" w:themeColor="text1"/>
          <w:sz w:val="20"/>
          <w:szCs w:val="20"/>
          <w:lang w:val="hy-AM"/>
        </w:rPr>
        <w:t xml:space="preserve"> կողմից` օրենսդրությամբ սահմանված կարգով և ժամկետներում կներկայացվեն համապատասխան պետական մարմիններ</w:t>
      </w:r>
      <w:r w:rsidRPr="00D2762B">
        <w:rPr>
          <w:rFonts w:ascii="MS Gothic" w:eastAsia="MS Gothic" w:hAnsi="MS Gothic" w:cs="MS Gothic" w:hint="eastAsia"/>
          <w:color w:val="000000" w:themeColor="text1"/>
          <w:sz w:val="20"/>
          <w:szCs w:val="20"/>
        </w:rPr>
        <w:t>．</w:t>
      </w:r>
      <w:r w:rsidRPr="00D2762B">
        <w:rPr>
          <w:rFonts w:ascii="GHEA Grapalat" w:eastAsia="Calibri" w:hAnsi="GHEA Grapalat" w:cs="Arial"/>
          <w:color w:val="000000" w:themeColor="text1"/>
          <w:sz w:val="20"/>
          <w:szCs w:val="20"/>
          <w:lang w:val="hy-AM"/>
        </w:rPr>
        <w:t xml:space="preserve"> </w:t>
      </w:r>
    </w:p>
    <w:p w14:paraId="212BFB26"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Պատվիրատուի կողմից, նոր գործառնությունների և ձեռնարկների իրա</w:t>
      </w:r>
      <w:r w:rsidRPr="00D2762B">
        <w:rPr>
          <w:rFonts w:ascii="GHEA Grapalat" w:eastAsia="Calibri" w:hAnsi="GHEA Grapalat" w:cs="Arial"/>
          <w:color w:val="000000" w:themeColor="text1"/>
          <w:sz w:val="20"/>
          <w:szCs w:val="20"/>
          <w:lang w:val="hy-AM"/>
        </w:rPr>
        <w:softHyphen/>
        <w:t>կա</w:t>
      </w:r>
      <w:r w:rsidRPr="00D2762B">
        <w:rPr>
          <w:rFonts w:ascii="GHEA Grapalat" w:eastAsia="Calibri" w:hAnsi="GHEA Grapalat" w:cs="Arial"/>
          <w:color w:val="000000" w:themeColor="text1"/>
          <w:sz w:val="20"/>
          <w:szCs w:val="20"/>
          <w:lang w:val="hy-AM"/>
        </w:rPr>
        <w:softHyphen/>
        <w:t>նա</w:t>
      </w:r>
      <w:r w:rsidRPr="00D2762B">
        <w:rPr>
          <w:rFonts w:ascii="GHEA Grapalat" w:eastAsia="Calibri" w:hAnsi="GHEA Grapalat" w:cs="Arial"/>
          <w:color w:val="000000" w:themeColor="text1"/>
          <w:sz w:val="20"/>
          <w:szCs w:val="20"/>
          <w:lang w:val="hy-AM"/>
        </w:rPr>
        <w:softHyphen/>
        <w:t xml:space="preserve">ցումից առաջ, նրա կողմից </w:t>
      </w:r>
      <w:proofErr w:type="spellStart"/>
      <w:r w:rsidRPr="00D2762B">
        <w:rPr>
          <w:rFonts w:ascii="GHEA Grapalat" w:eastAsia="Calibri" w:hAnsi="GHEA Grapalat" w:cs="Arial"/>
          <w:color w:val="000000" w:themeColor="text1"/>
          <w:sz w:val="20"/>
          <w:szCs w:val="20"/>
        </w:rPr>
        <w:t>Կատարողին</w:t>
      </w:r>
      <w:proofErr w:type="spellEnd"/>
      <w:r w:rsidRPr="00D2762B">
        <w:rPr>
          <w:rFonts w:ascii="GHEA Grapalat" w:eastAsia="Calibri" w:hAnsi="GHEA Grapalat" w:cs="Arial"/>
          <w:color w:val="000000" w:themeColor="text1"/>
          <w:sz w:val="20"/>
          <w:szCs w:val="20"/>
          <w:lang w:val="hy-AM"/>
        </w:rPr>
        <w:t xml:space="preserve"> ներկայացված տեղե</w:t>
      </w:r>
      <w:r w:rsidRPr="00D2762B">
        <w:rPr>
          <w:rFonts w:ascii="GHEA Grapalat" w:eastAsia="Calibri" w:hAnsi="GHEA Grapalat" w:cs="Arial"/>
          <w:color w:val="000000" w:themeColor="text1"/>
          <w:sz w:val="20"/>
          <w:szCs w:val="20"/>
          <w:lang w:val="hy-AM"/>
        </w:rPr>
        <w:softHyphen/>
        <w:t>կա</w:t>
      </w:r>
      <w:r w:rsidRPr="00D2762B">
        <w:rPr>
          <w:rFonts w:ascii="GHEA Grapalat" w:eastAsia="Calibri" w:hAnsi="GHEA Grapalat" w:cs="Arial"/>
          <w:color w:val="000000" w:themeColor="text1"/>
          <w:sz w:val="20"/>
          <w:szCs w:val="20"/>
          <w:lang w:val="hy-AM"/>
        </w:rPr>
        <w:softHyphen/>
        <w:t>տվու</w:t>
      </w:r>
      <w:r w:rsidRPr="00D2762B">
        <w:rPr>
          <w:rFonts w:ascii="GHEA Grapalat" w:eastAsia="Calibri" w:hAnsi="GHEA Grapalat" w:cs="Arial"/>
          <w:color w:val="000000" w:themeColor="text1"/>
          <w:sz w:val="20"/>
          <w:szCs w:val="20"/>
          <w:lang w:val="hy-AM"/>
        </w:rPr>
        <w:softHyphen/>
        <w:t xml:space="preserve">թյան/փաստաթղթերի հիման վրա, </w:t>
      </w:r>
      <w:proofErr w:type="spellStart"/>
      <w:r w:rsidRPr="00D2762B">
        <w:rPr>
          <w:rFonts w:ascii="GHEA Grapalat" w:eastAsia="Calibri" w:hAnsi="GHEA Grapalat" w:cs="Arial"/>
          <w:color w:val="000000" w:themeColor="text1"/>
          <w:sz w:val="20"/>
          <w:szCs w:val="20"/>
        </w:rPr>
        <w:t>Կատարողը</w:t>
      </w:r>
      <w:proofErr w:type="spellEnd"/>
      <w:r w:rsidRPr="00D2762B">
        <w:rPr>
          <w:rFonts w:ascii="GHEA Grapalat" w:eastAsia="Calibri" w:hAnsi="GHEA Grapalat" w:cs="Arial"/>
          <w:color w:val="000000" w:themeColor="text1"/>
          <w:sz w:val="20"/>
          <w:szCs w:val="20"/>
          <w:lang w:val="hy-AM"/>
        </w:rPr>
        <w:t xml:space="preserve"> Պատվիրատուին կտրա</w:t>
      </w:r>
      <w:r w:rsidRPr="00D2762B">
        <w:rPr>
          <w:rFonts w:ascii="GHEA Grapalat" w:eastAsia="Calibri" w:hAnsi="GHEA Grapalat" w:cs="Arial"/>
          <w:color w:val="000000" w:themeColor="text1"/>
          <w:sz w:val="20"/>
          <w:szCs w:val="20"/>
          <w:lang w:val="hy-AM"/>
        </w:rPr>
        <w:softHyphen/>
        <w:t>մադրի խորհրդատվություն այդ գործառնություններից և ձեռնարկներից բխող հարկային և հաշվապահական հետևանքների վերաբերյալ, և անհրա</w:t>
      </w:r>
      <w:r w:rsidRPr="00D2762B">
        <w:rPr>
          <w:rFonts w:ascii="GHEA Grapalat" w:eastAsia="Calibri" w:hAnsi="GHEA Grapalat" w:cs="Arial"/>
          <w:color w:val="000000" w:themeColor="text1"/>
          <w:sz w:val="20"/>
          <w:szCs w:val="20"/>
          <w:lang w:val="hy-AM"/>
        </w:rPr>
        <w:softHyphen/>
        <w:t>ժեշ</w:t>
      </w:r>
      <w:r w:rsidRPr="00D2762B">
        <w:rPr>
          <w:rFonts w:ascii="GHEA Grapalat" w:eastAsia="Calibri" w:hAnsi="GHEA Grapalat" w:cs="Arial"/>
          <w:color w:val="000000" w:themeColor="text1"/>
          <w:sz w:val="20"/>
          <w:szCs w:val="20"/>
          <w:lang w:val="hy-AM"/>
        </w:rPr>
        <w:softHyphen/>
        <w:t>տության դեպքում կներկայացնի համապատասխան առաջար</w:t>
      </w:r>
      <w:r w:rsidRPr="00D2762B">
        <w:rPr>
          <w:rFonts w:ascii="GHEA Grapalat" w:eastAsia="Calibri" w:hAnsi="GHEA Grapalat" w:cs="Arial"/>
          <w:color w:val="000000" w:themeColor="text1"/>
          <w:sz w:val="20"/>
          <w:szCs w:val="20"/>
          <w:lang w:val="hy-AM"/>
        </w:rPr>
        <w:softHyphen/>
        <w:t>կու</w:t>
      </w:r>
      <w:r w:rsidRPr="00D2762B">
        <w:rPr>
          <w:rFonts w:ascii="GHEA Grapalat" w:eastAsia="Calibri" w:hAnsi="GHEA Grapalat" w:cs="Arial"/>
          <w:color w:val="000000" w:themeColor="text1"/>
          <w:sz w:val="20"/>
          <w:szCs w:val="20"/>
          <w:lang w:val="hy-AM"/>
        </w:rPr>
        <w:softHyphen/>
        <w:t>թյուն</w:t>
      </w:r>
      <w:r w:rsidRPr="00D2762B">
        <w:rPr>
          <w:rFonts w:ascii="GHEA Grapalat" w:eastAsia="Calibri" w:hAnsi="GHEA Grapalat" w:cs="Arial"/>
          <w:color w:val="000000" w:themeColor="text1"/>
          <w:sz w:val="20"/>
          <w:szCs w:val="20"/>
          <w:lang w:val="hy-AM"/>
        </w:rPr>
        <w:softHyphen/>
        <w:t>ներ</w:t>
      </w:r>
      <w:r w:rsidRPr="00D2762B">
        <w:rPr>
          <w:rFonts w:ascii="GHEA Grapalat" w:eastAsia="Calibri" w:hAnsi="GHEA Grapalat" w:cs="Arial"/>
          <w:color w:val="000000" w:themeColor="text1"/>
          <w:sz w:val="20"/>
          <w:szCs w:val="20"/>
        </w:rPr>
        <w:t>.</w:t>
      </w:r>
    </w:p>
    <w:p w14:paraId="2F4EB0D4"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Կատարողը, անհրաժեշտության դեպքում, պետական և այլ մարմին</w:t>
      </w:r>
      <w:r w:rsidRPr="00D2762B">
        <w:rPr>
          <w:rFonts w:ascii="GHEA Grapalat" w:eastAsia="Calibri" w:hAnsi="GHEA Grapalat" w:cs="Arial"/>
          <w:color w:val="000000" w:themeColor="text1"/>
          <w:sz w:val="20"/>
          <w:szCs w:val="20"/>
          <w:lang w:val="hy-AM"/>
        </w:rPr>
        <w:softHyphen/>
        <w:t>ներում քննարկումների, լսումների, բողոքարկումների, բանավեճերի և այլ ներ</w:t>
      </w:r>
      <w:r w:rsidRPr="00D2762B">
        <w:rPr>
          <w:rFonts w:ascii="GHEA Grapalat" w:eastAsia="Calibri" w:hAnsi="GHEA Grapalat" w:cs="Arial"/>
          <w:color w:val="000000" w:themeColor="text1"/>
          <w:sz w:val="20"/>
          <w:szCs w:val="20"/>
          <w:lang w:val="hy-AM"/>
        </w:rPr>
        <w:softHyphen/>
        <w:t>կայացուցչական միջոցառումների ժամանակ կապահովի իր հա</w:t>
      </w:r>
      <w:r w:rsidRPr="00D2762B">
        <w:rPr>
          <w:rFonts w:ascii="GHEA Grapalat" w:eastAsia="Calibri" w:hAnsi="GHEA Grapalat" w:cs="Arial"/>
          <w:color w:val="000000" w:themeColor="text1"/>
          <w:sz w:val="20"/>
          <w:szCs w:val="20"/>
          <w:lang w:val="hy-AM"/>
        </w:rPr>
        <w:softHyphen/>
        <w:t>մա</w:t>
      </w:r>
      <w:r w:rsidRPr="00D2762B">
        <w:rPr>
          <w:rFonts w:ascii="GHEA Grapalat" w:eastAsia="Calibri" w:hAnsi="GHEA Grapalat" w:cs="Arial"/>
          <w:color w:val="000000" w:themeColor="text1"/>
          <w:sz w:val="20"/>
          <w:szCs w:val="20"/>
          <w:lang w:val="hy-AM"/>
        </w:rPr>
        <w:softHyphen/>
        <w:t>պա</w:t>
      </w:r>
      <w:r w:rsidRPr="00D2762B">
        <w:rPr>
          <w:rFonts w:ascii="GHEA Grapalat" w:eastAsia="Calibri" w:hAnsi="GHEA Grapalat" w:cs="Arial"/>
          <w:color w:val="000000" w:themeColor="text1"/>
          <w:sz w:val="20"/>
          <w:szCs w:val="20"/>
          <w:lang w:val="hy-AM"/>
        </w:rPr>
        <w:softHyphen/>
        <w:t>տասխան աշխատակիցների գործուն ներկայությունը՝ Պատվիրատուի շա</w:t>
      </w:r>
      <w:r w:rsidRPr="00D2762B">
        <w:rPr>
          <w:rFonts w:ascii="GHEA Grapalat" w:eastAsia="Calibri" w:hAnsi="GHEA Grapalat" w:cs="Arial"/>
          <w:color w:val="000000" w:themeColor="text1"/>
          <w:sz w:val="20"/>
          <w:szCs w:val="20"/>
          <w:lang w:val="hy-AM"/>
        </w:rPr>
        <w:softHyphen/>
        <w:t>հերը ներկայացնելիս կամ դրանք պաշտպանելիս, ինչպես նաև ըստ անհրաժեշտության կձևակերպի և Պատվիրատուի հետ կհամաձայնեցնի պետական և այլ մարմին</w:t>
      </w:r>
      <w:r w:rsidRPr="00D2762B">
        <w:rPr>
          <w:rFonts w:ascii="GHEA Grapalat" w:eastAsia="Calibri" w:hAnsi="GHEA Grapalat" w:cs="Arial"/>
          <w:color w:val="000000" w:themeColor="text1"/>
          <w:sz w:val="20"/>
          <w:szCs w:val="20"/>
          <w:lang w:val="hy-AM"/>
        </w:rPr>
        <w:softHyphen/>
        <w:t>ներին ուղարկվող մատուցվող Ծառայությունների ոլորտին առնչվող գրություններ, պատասխաններ, դիրքորոշումներ, առարկություններ և այլ փաստաթղթեր.</w:t>
      </w:r>
    </w:p>
    <w:p w14:paraId="78E28E8D" w14:textId="2BEDD16A"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lastRenderedPageBreak/>
        <w:t>Կատարողը Ծառայությունների մատուցման ընթացքում ձեռնպահ կմնա, առանց Պատվիրատուի նախնական</w:t>
      </w:r>
      <w:r w:rsidR="000D6AB6">
        <w:rPr>
          <w:rFonts w:ascii="GHEA Grapalat" w:eastAsia="Calibri" w:hAnsi="GHEA Grapalat" w:cs="Arial"/>
          <w:color w:val="000000" w:themeColor="text1"/>
          <w:sz w:val="20"/>
          <w:szCs w:val="20"/>
          <w:lang w:val="hy-AM"/>
        </w:rPr>
        <w:t xml:space="preserve"> գրավոր</w:t>
      </w:r>
      <w:r w:rsidRPr="00D2762B">
        <w:rPr>
          <w:rFonts w:ascii="GHEA Grapalat" w:eastAsia="Calibri" w:hAnsi="GHEA Grapalat" w:cs="Arial"/>
          <w:color w:val="000000" w:themeColor="text1"/>
          <w:sz w:val="20"/>
          <w:szCs w:val="20"/>
          <w:lang w:val="hy-AM"/>
        </w:rPr>
        <w:t xml:space="preserve"> համաձայնության, անմիջականորեն Պատվիրատուի կոնտրագենտներից վերջիններիս և Պատվիրատուի միջև առկա  և/կամ նախկինում գոյություն ունեցած և/կամ նախատեսվող իրավահարաբերությունների վերաբերյալ ցանկացած տեղեկություն ստանալուց և/կամ դրանց մասով վերջիններիս հետ հաղորդակցվելուց.</w:t>
      </w:r>
    </w:p>
    <w:p w14:paraId="2683B9C0"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 xml:space="preserve">Կատարողը կհամագործակցի Պատվիրատուի աուդիտն իրականացնող իրավաբանական անձանց հետ` տրամադրելով աուդիտի իրականացման շրջանակում պահանջվող փաստաթղթերն ու տվյալները, ինչպես նաև Պատվիրատուի միջոցների գույքագրումն իրականացնող իրավաբանական անձին կտրամադրի գույքագրման գործընթացի համար անհրաժեշտ տվյալներ. </w:t>
      </w:r>
    </w:p>
    <w:p w14:paraId="2679BE6A"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bCs/>
          <w:color w:val="000000" w:themeColor="text1"/>
          <w:sz w:val="20"/>
          <w:szCs w:val="20"/>
          <w:lang w:val="hy-AM"/>
        </w:rPr>
        <w:t>Ծառայությունների մատուցման արդյունավետության ապա</w:t>
      </w:r>
      <w:r w:rsidRPr="00D2762B">
        <w:rPr>
          <w:rFonts w:ascii="GHEA Grapalat" w:eastAsia="Calibri" w:hAnsi="GHEA Grapalat" w:cs="Arial"/>
          <w:bCs/>
          <w:color w:val="000000" w:themeColor="text1"/>
          <w:sz w:val="20"/>
          <w:szCs w:val="20"/>
          <w:lang w:val="hy-AM"/>
        </w:rPr>
        <w:softHyphen/>
      </w:r>
      <w:r w:rsidRPr="00D2762B">
        <w:rPr>
          <w:rFonts w:ascii="GHEA Grapalat" w:eastAsia="Calibri" w:hAnsi="GHEA Grapalat" w:cs="Arial"/>
          <w:bCs/>
          <w:color w:val="000000" w:themeColor="text1"/>
          <w:sz w:val="20"/>
          <w:szCs w:val="20"/>
          <w:lang w:val="hy-AM"/>
        </w:rPr>
        <w:softHyphen/>
      </w:r>
      <w:r w:rsidRPr="00D2762B">
        <w:rPr>
          <w:rFonts w:ascii="GHEA Grapalat" w:eastAsia="Calibri" w:hAnsi="GHEA Grapalat" w:cs="Arial"/>
          <w:bCs/>
          <w:color w:val="000000" w:themeColor="text1"/>
          <w:sz w:val="20"/>
          <w:szCs w:val="20"/>
          <w:lang w:val="hy-AM"/>
        </w:rPr>
        <w:softHyphen/>
        <w:t>հովման նպատակով Կատարողն ապահովում է իր ներկա</w:t>
      </w:r>
      <w:r w:rsidRPr="00D2762B">
        <w:rPr>
          <w:rFonts w:ascii="GHEA Grapalat" w:eastAsia="Calibri" w:hAnsi="GHEA Grapalat" w:cs="Arial"/>
          <w:bCs/>
          <w:color w:val="000000" w:themeColor="text1"/>
          <w:sz w:val="20"/>
          <w:szCs w:val="20"/>
          <w:lang w:val="hy-AM"/>
        </w:rPr>
        <w:softHyphen/>
        <w:t>յա</w:t>
      </w:r>
      <w:r w:rsidRPr="00D2762B">
        <w:rPr>
          <w:rFonts w:ascii="GHEA Grapalat" w:eastAsia="Calibri" w:hAnsi="GHEA Grapalat" w:cs="Arial"/>
          <w:bCs/>
          <w:color w:val="000000" w:themeColor="text1"/>
          <w:sz w:val="20"/>
          <w:szCs w:val="20"/>
          <w:lang w:val="hy-AM"/>
        </w:rPr>
        <w:softHyphen/>
        <w:t>ցուց</w:t>
      </w:r>
      <w:r w:rsidRPr="00D2762B">
        <w:rPr>
          <w:rFonts w:ascii="GHEA Grapalat" w:eastAsia="Calibri" w:hAnsi="GHEA Grapalat" w:cs="Arial"/>
          <w:bCs/>
          <w:color w:val="000000" w:themeColor="text1"/>
          <w:sz w:val="20"/>
          <w:szCs w:val="20"/>
          <w:lang w:val="hy-AM"/>
        </w:rPr>
        <w:softHyphen/>
        <w:t>իչների (աշ</w:t>
      </w:r>
      <w:r w:rsidRPr="00D2762B">
        <w:rPr>
          <w:rFonts w:ascii="GHEA Grapalat" w:eastAsia="Calibri" w:hAnsi="GHEA Grapalat" w:cs="Arial"/>
          <w:bCs/>
          <w:color w:val="000000" w:themeColor="text1"/>
          <w:sz w:val="20"/>
          <w:szCs w:val="20"/>
          <w:lang w:val="hy-AM"/>
        </w:rPr>
        <w:softHyphen/>
      </w:r>
      <w:r w:rsidRPr="00D2762B">
        <w:rPr>
          <w:rFonts w:ascii="GHEA Grapalat" w:eastAsia="Calibri" w:hAnsi="GHEA Grapalat" w:cs="Arial"/>
          <w:bCs/>
          <w:color w:val="000000" w:themeColor="text1"/>
          <w:sz w:val="20"/>
          <w:szCs w:val="20"/>
          <w:lang w:val="hy-AM"/>
        </w:rPr>
        <w:softHyphen/>
        <w:t>խատանքային խմբի) ամենօրյա ներկայությունը Պատվիրատուի գրա</w:t>
      </w:r>
      <w:r w:rsidRPr="00D2762B">
        <w:rPr>
          <w:rFonts w:ascii="GHEA Grapalat" w:eastAsia="Calibri" w:hAnsi="GHEA Grapalat" w:cs="Arial"/>
          <w:bCs/>
          <w:color w:val="000000" w:themeColor="text1"/>
          <w:sz w:val="20"/>
          <w:szCs w:val="20"/>
          <w:lang w:val="hy-AM"/>
        </w:rPr>
        <w:softHyphen/>
        <w:t>սեն</w:t>
      </w:r>
      <w:r w:rsidRPr="00D2762B">
        <w:rPr>
          <w:rFonts w:ascii="GHEA Grapalat" w:eastAsia="Calibri" w:hAnsi="GHEA Grapalat" w:cs="Arial"/>
          <w:bCs/>
          <w:color w:val="000000" w:themeColor="text1"/>
          <w:sz w:val="20"/>
          <w:szCs w:val="20"/>
          <w:lang w:val="hy-AM"/>
        </w:rPr>
        <w:softHyphen/>
        <w:t>յակում` Պատվիրատուի կողմից ներքին կանոնակարգերով սահմանված աշխա</w:t>
      </w:r>
      <w:r w:rsidRPr="00D2762B">
        <w:rPr>
          <w:rFonts w:ascii="GHEA Grapalat" w:eastAsia="Calibri" w:hAnsi="GHEA Grapalat" w:cs="Arial"/>
          <w:bCs/>
          <w:color w:val="000000" w:themeColor="text1"/>
          <w:sz w:val="20"/>
          <w:szCs w:val="20"/>
          <w:lang w:val="hy-AM"/>
        </w:rPr>
        <w:softHyphen/>
        <w:t>տան</w:t>
      </w:r>
      <w:r w:rsidRPr="00D2762B">
        <w:rPr>
          <w:rFonts w:ascii="GHEA Grapalat" w:eastAsia="Calibri" w:hAnsi="GHEA Grapalat" w:cs="Arial"/>
          <w:bCs/>
          <w:color w:val="000000" w:themeColor="text1"/>
          <w:sz w:val="20"/>
          <w:szCs w:val="20"/>
          <w:lang w:val="hy-AM"/>
        </w:rPr>
        <w:softHyphen/>
        <w:t>քային գրաֆիկով: Կատարողն համաձանեցնում է ներկայացուցիչների  (աշ</w:t>
      </w:r>
      <w:r w:rsidRPr="00D2762B">
        <w:rPr>
          <w:rFonts w:ascii="GHEA Grapalat" w:eastAsia="Calibri" w:hAnsi="GHEA Grapalat" w:cs="Arial"/>
          <w:bCs/>
          <w:color w:val="000000" w:themeColor="text1"/>
          <w:sz w:val="20"/>
          <w:szCs w:val="20"/>
          <w:lang w:val="hy-AM"/>
        </w:rPr>
        <w:softHyphen/>
      </w:r>
      <w:r w:rsidRPr="00D2762B">
        <w:rPr>
          <w:rFonts w:ascii="GHEA Grapalat" w:eastAsia="Calibri" w:hAnsi="GHEA Grapalat" w:cs="Arial"/>
          <w:bCs/>
          <w:color w:val="000000" w:themeColor="text1"/>
          <w:sz w:val="20"/>
          <w:szCs w:val="20"/>
          <w:lang w:val="hy-AM"/>
        </w:rPr>
        <w:softHyphen/>
        <w:t xml:space="preserve">խատանքային խմբի անդամների) թեկնածությունները պատվիրատուի հետ: </w:t>
      </w:r>
    </w:p>
    <w:p w14:paraId="6ABA99C0"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Աջակցել կազմակերպության սեփականության պահպանման, նյութական, աշխատանքային և ֆինանսական ռեսուրսների խնայողաբար օգտագործման նկատմամբ վերահսկողությանը.</w:t>
      </w:r>
    </w:p>
    <w:p w14:paraId="13A94C7F"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Հաշվապահական հաշվառման քաղաքականությունը կազմակերպել հաշվապահական հաշվառման վերաբերյալ ՀՀ օրենսդրությանը համապատասխան` ելնելով կազմակերպության գործունեության առանձնահատկություններից և կառուցվածքից, նրա ֆինանսական կայունության պահպանման անհրաժեշտությունից.</w:t>
      </w:r>
    </w:p>
    <w:p w14:paraId="60E84D45"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Գլխավորել նախահաշիվների կազմման սկզբնական հաշվառման փաստաթղթերի ձևերի նախապատրաստման և ընդունման հետ կապված աշխատանքները, որոնք կիրառվում են տնտեսական գործառությունների ձևակերպման համար և որոնց համար նախատեսված չեն տիպային նմուշներ, ներքին հաշվապահական հաշվետվության փաստաթղթերի ձևերի մշակման, ինչպես նաև գույքագրման կարգի ապահովման, տնտեսական գործառնությունների անցկացման նկատմամբ վերահսկողության, հաշվապահական տեղեկատվության վերամշակման տեխնոլոգիաների ապահովման և փաստաթղթաշրջանառության կարգի հետ կապված աշխատանքները.</w:t>
      </w:r>
    </w:p>
    <w:p w14:paraId="4AE9458E"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Ապահովել կազմակերպությունում և նրա ստորաբաժանումներում հաշվապահական հաշվառման և հաշվետվության արդյունավետ վարումը` հաշվառման աշխատանքների մաքսիմալ կենտրոնացվածության հիման վրա, ժամանակակից միջոցների և տեղեկատվական տեխնոլոգիաների, հաշվառման և վերահսկողության առաջադիմական ձևերի և մեթոդների կիրառումը, կազմակերպության գործունեության, նրա գույքային վիճակի, եկամուտների և ծախսերի վերաբերյալ ամբողջական և հավաստի հաշվապահական տեղեկատվության ձևավորումը և ժամանակին տրամադրումը, ինչպես նաև ֆինանսական կարգապահության ամրապնդմանն ուղղված միջոցառումների կազմակերպումն ու իրականացումը.</w:t>
      </w:r>
    </w:p>
    <w:p w14:paraId="721E2B3B"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Ապահովել ստացվող հիմնական միջոցների, ապրանքանյութական արժեքների և դրամական միջոցների հաշվառումը, դրանց շարժի հետ կապված գործառնությունների ժամանակին արտացոլումը հաշվապահական հաշվառման հաշիվներում, արտադրության և շրջանառության ծախսերի, ծախսերի նախահաշվի իրականացման, արտադրանքի իրացման, աշխատանքների կատարման (ծառայությունների մատուցման), կազմակերպության ֆինանսատնտեսական գործունեության արդյունքների, ինչպես նաև ֆինանսական, հաշվարկային և վարկային գործառնությունների հաշվառում.</w:t>
      </w:r>
    </w:p>
    <w:p w14:paraId="0A6D5DB0"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Ապահովել փաստաթղթերի ձևակերպման օրինականությունը և ճշտությունը, արտադրանքի ինքնարժեքի, կատարվող աշխատանքների (մատուցվող ծառայությունների) տնտեսապես հիմնավորված հաշվետվական հաշվարկների կազմումը, աշխատավարձերի հաշվարկումը, պետական և համայնքային բյուջեներ` հարկերի և վճարների, պետական արտաբյուջետային սոցիալական ֆոնդեր` ապահովագրական վճարների, բանկային կազմակերպություններ` վճարումների, կապիտալ ներդրումների ֆինանսավորման համար միջոցների ճշգրիտ հաշվեգրումն ու փոխանցումը, փոխառությունների գծով բանկային պարտավորությունների` սահմանված ժամկետում մարումը, ինչպես նաև կազմակերպության աշխատակիցների նյութական խրախուսման համար միջոցների առանձնացումը.</w:t>
      </w:r>
    </w:p>
    <w:p w14:paraId="20AFE81B"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Իրականացնել վերահսկողություն հաշվապահական փաստաթղթերի, հաշվարկների և վճարային պարտավորությունների ձևակերպման կարգի պահպանման համար աշխատավարձի ֆոնդի ծախսման, ապրանքանյութական արժեքների և դրամական միջոցների, հիմնական միջոցների գույքագրման, հաշվապահական հաշվառման և հաշվետվության կազմման, ինչպես նաև կազմակերպության ստորաբաժանումներում փաստաթղթերի ստուգումներ կատարելու նկատմամբ.</w:t>
      </w:r>
    </w:p>
    <w:p w14:paraId="17680C02"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 xml:space="preserve">Հաշվապահական հաշվառման և հաշվետվության տվյալների հիման վրա մասնակցել կազմակերպության ֆինանսատնտեսական գործունեության տնտեսական վերլուծության </w:t>
      </w:r>
      <w:r w:rsidRPr="00D2762B">
        <w:rPr>
          <w:rFonts w:ascii="GHEA Grapalat" w:eastAsia="Calibri" w:hAnsi="GHEA Grapalat" w:cs="Arial"/>
          <w:color w:val="000000" w:themeColor="text1"/>
          <w:sz w:val="20"/>
          <w:szCs w:val="20"/>
          <w:lang w:val="hy-AM"/>
        </w:rPr>
        <w:lastRenderedPageBreak/>
        <w:t>անցկացմանը` ներտնտեսական պահուստների բացահայտմանը, արտադրական վնասների և կորուստների բացառման նպատակով.</w:t>
      </w:r>
    </w:p>
    <w:p w14:paraId="0DA1650C"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Միջոցներ ձեռնարկել պակասորդի, ապրանքանյութական արժեքների և դրամական միջոցների անօրինական ծախսման (սպառման), ֆինանսական և տնտեսական օրենսդրության խախտումների կանխարգելման ուղղությամբ.</w:t>
      </w:r>
    </w:p>
    <w:p w14:paraId="03AE394E" w14:textId="6FB31D02"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Մասնակցել ապրանքանյութական արժեքների և դրամական միջոցների պակասորդի և հափշտակության հետ կապված նյութերի ձևակերպմանը, անհրաժեշտության դեպքում հսկողություն իրականացնել քննչական և դատական մարմիններ այդ նյութերի փոխանցման ուղղությամբ.</w:t>
      </w:r>
    </w:p>
    <w:p w14:paraId="4DD924CD"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Միջոցներ ձեռնարկել կազմակերպության ֆինանսական կայունության ապահովման նպատակով ֆինանսական միջոցների կուտակման ուղղությամբ.</w:t>
      </w:r>
    </w:p>
    <w:p w14:paraId="1E65A08B"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Բանկերի հետ իրականացնել փոխգործակցություն` ազատ ֆինանսական միջոցներ բանկային ներդրումային ավանդներում (սերտիֆիկատներում) տեղաբաշխելու և մեծ իրացվելիություն ունեցող պետական արժեթղթերի ձեռքբերման հարցերով, իրականացնել վերահսկողություն արժեթղթերի, ավանդային և վարկային պայմանագրերի հետ կապված հաշվարկային գործառնությունների իրականացման նկատմամբ.</w:t>
      </w:r>
    </w:p>
    <w:p w14:paraId="3BCCC6B1" w14:textId="5A317139"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Աշխատանքները տանել հաստիքային, ֆինանսական, վարչատնտեսական և այլ ծախսերի նախահաշիվների, հաշվապահական հաշվառման հաշիվներից պակասորդների, պարտապանների պարտքերի և այլ վնասների դուրսգրման օրինականության խստիվ պահպանումն ապահովելու ուղղությամբ, միջոցներ ձեռնարկել պահպանելու համար հաշվապահական փաստաթղթերը, սահմանված կարգով դրանք ձևակերպել և հանձնել փաստադարան (արխիվ).</w:t>
      </w:r>
    </w:p>
    <w:p w14:paraId="39EF581B"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Ապահովել հաշվապահական հաշվառում իրականացնելու առաջադիմական ձևերի, մեթոդների և հաշվապահական ծրագրերի նախապատրաստումը և ներդրումը.</w:t>
      </w:r>
    </w:p>
    <w:p w14:paraId="2E13DB8D" w14:textId="77777777" w:rsidR="00D2762B" w:rsidRPr="00D2762B"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Ապահովել եկամուտների և ծախսերի, բյուջեյի օգտագործման, այլ հաշվապահական, վիճակագրական հաշվետվությունների վերաբերյալ հաշվեկշիռ և օպերատիվ հավաքական հաշվետվության կազմումը և սահմանված կարգով դրանց տրամադրումը համապատասխան մարմիններին.</w:t>
      </w:r>
    </w:p>
    <w:p w14:paraId="4ADA7E99" w14:textId="1A964DB8" w:rsidR="00D2762B" w:rsidRPr="00FC64AC" w:rsidRDefault="00D2762B" w:rsidP="00D2762B">
      <w:pPr>
        <w:numPr>
          <w:ilvl w:val="0"/>
          <w:numId w:val="11"/>
        </w:numPr>
        <w:jc w:val="both"/>
        <w:rPr>
          <w:rFonts w:ascii="GHEA Grapalat" w:eastAsia="Calibri" w:hAnsi="GHEA Grapalat" w:cs="Arial"/>
          <w:color w:val="000000" w:themeColor="text1"/>
          <w:sz w:val="20"/>
          <w:szCs w:val="20"/>
          <w:lang w:val="hy-AM"/>
        </w:rPr>
      </w:pPr>
      <w:r w:rsidRPr="00D2762B">
        <w:rPr>
          <w:rFonts w:ascii="GHEA Grapalat" w:eastAsia="Calibri" w:hAnsi="GHEA Grapalat" w:cs="Arial"/>
          <w:color w:val="000000" w:themeColor="text1"/>
          <w:sz w:val="20"/>
          <w:szCs w:val="20"/>
          <w:lang w:val="hy-AM"/>
        </w:rPr>
        <w:t xml:space="preserve">Կազմակերպության ստորաբաժանումների աշխատակիցներին ցույց տալ մեթոդական օգնություն` հաշվապահական հաշվառման վարման, վերահսկողության, հաշվետվության և տնտեսական </w:t>
      </w:r>
      <w:r w:rsidRPr="00FC64AC">
        <w:rPr>
          <w:rFonts w:ascii="GHEA Grapalat" w:eastAsia="Calibri" w:hAnsi="GHEA Grapalat" w:cs="Arial"/>
          <w:color w:val="000000" w:themeColor="text1"/>
          <w:sz w:val="20"/>
          <w:szCs w:val="20"/>
          <w:lang w:val="hy-AM"/>
        </w:rPr>
        <w:t>վերլուծությունների հարցերով:</w:t>
      </w:r>
    </w:p>
    <w:p w14:paraId="13305ECB" w14:textId="41B14825" w:rsidR="00840AA0" w:rsidRPr="00FC64AC" w:rsidRDefault="00840AA0" w:rsidP="00D2762B">
      <w:pPr>
        <w:numPr>
          <w:ilvl w:val="0"/>
          <w:numId w:val="11"/>
        </w:numPr>
        <w:jc w:val="both"/>
        <w:rPr>
          <w:rFonts w:ascii="GHEA Grapalat" w:eastAsia="Calibri" w:hAnsi="GHEA Grapalat" w:cs="Arial"/>
          <w:color w:val="000000" w:themeColor="text1"/>
          <w:sz w:val="20"/>
          <w:szCs w:val="20"/>
          <w:lang w:val="hy-AM"/>
        </w:rPr>
      </w:pPr>
      <w:r w:rsidRPr="00FC64AC">
        <w:rPr>
          <w:rFonts w:ascii="GHEA Grapalat" w:eastAsia="Calibri" w:hAnsi="GHEA Grapalat" w:cs="Arial"/>
          <w:color w:val="000000" w:themeColor="text1"/>
          <w:sz w:val="20"/>
          <w:szCs w:val="20"/>
          <w:lang w:val="hy-AM"/>
        </w:rPr>
        <w:t>Ծառայությունների մատուցման ավարտից առնվազն 5 օր առաջ պատրաստ լինելու Պատվիրատուին հանձնել իր տիրապետման տակ գտնվող, իրեն հանձնված կամ իր կողմից կազմված բոլոր փաստաթղթերը, համակարգչային (էլեկտրոնային) կրիչների վրա գտնվող տեղեկատվությունը, այդ թվում՝ հաշվապահական  հաշվառման փաստաթղթերը /սկզբնական փաստաթղթեր, գրանցամատյաններ, հաշվետվություներ և այլն/, հաշվապահական հաշվառման վարման համակարգչային ծրագիրը իր բոլոր մուտքի և օգտագործման թույլտվություններով: Հանձնման ենթակա նշված նյութերը պետք է լինեն այն տեսքով և ձևակերպված, որոնք առկա են կատարողի մոտ հանձնման պահի դրությամբ: Կատարողի կողմից նշված նյութերի հանձնումը և Պատվիրատուի կողմից դրանց ընդունումը արձանագրվում է համապատասխան հանձնման-ընդունման ակտով, և այն պետք է կատարվի ոչ ուշ քան վերջին ամսվա հանձնման-ընդունման արձանագրության հաստատման համար սահմանված օրը:</w:t>
      </w:r>
    </w:p>
    <w:bookmarkEnd w:id="0"/>
    <w:p w14:paraId="3E76B49B" w14:textId="281EF43E" w:rsidR="007367AB" w:rsidRDefault="007367AB" w:rsidP="00B47E4E">
      <w:pPr>
        <w:ind w:firstLine="708"/>
        <w:jc w:val="both"/>
        <w:rPr>
          <w:rFonts w:ascii="GHEA Grapalat" w:eastAsiaTheme="minorHAnsi" w:hAnsi="GHEA Grapalat" w:cs="Sylfaen"/>
          <w:sz w:val="20"/>
          <w:szCs w:val="20"/>
          <w:lang w:val="hy-AM"/>
        </w:rPr>
      </w:pPr>
    </w:p>
    <w:p w14:paraId="5D1D2B2E" w14:textId="430E6664" w:rsidR="00B47FFA" w:rsidRDefault="00B47FFA">
      <w:pPr>
        <w:rPr>
          <w:rFonts w:ascii="GHEA Grapalat" w:eastAsiaTheme="minorHAnsi" w:hAnsi="GHEA Grapalat" w:cs="Sylfaen"/>
          <w:sz w:val="20"/>
          <w:szCs w:val="20"/>
          <w:lang w:val="hy-AM"/>
        </w:rPr>
      </w:pPr>
      <w:r>
        <w:rPr>
          <w:rFonts w:ascii="GHEA Grapalat" w:eastAsiaTheme="minorHAnsi" w:hAnsi="GHEA Grapalat" w:cs="Sylfaen"/>
          <w:sz w:val="20"/>
          <w:szCs w:val="20"/>
          <w:lang w:val="hy-AM"/>
        </w:rPr>
        <w:br w:type="page"/>
      </w:r>
    </w:p>
    <w:p w14:paraId="2294D5A3" w14:textId="5136DB1D"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lastRenderedPageBreak/>
        <w:t>ТЕХНИЧЕСКАЯ ХАРАКТЕРИСТИКА</w:t>
      </w:r>
    </w:p>
    <w:p w14:paraId="42D49971" w14:textId="77777777" w:rsidR="00B47FFA" w:rsidRPr="000D6AB6" w:rsidRDefault="00B47FFA" w:rsidP="00B47FFA">
      <w:pPr>
        <w:ind w:firstLine="708"/>
        <w:jc w:val="both"/>
        <w:rPr>
          <w:rFonts w:ascii="GHEA Grapalat" w:eastAsiaTheme="minorHAnsi" w:hAnsi="GHEA Grapalat" w:cs="Sylfaen"/>
          <w:sz w:val="20"/>
          <w:szCs w:val="20"/>
          <w:lang w:val="ru-RU"/>
        </w:rPr>
      </w:pPr>
    </w:p>
    <w:p w14:paraId="710F6BF9" w14:textId="77777777" w:rsidR="00B47FFA" w:rsidRPr="000D6AB6" w:rsidRDefault="00B47FFA" w:rsidP="00B47FFA">
      <w:pPr>
        <w:ind w:firstLine="708"/>
        <w:jc w:val="both"/>
        <w:rPr>
          <w:rFonts w:ascii="GHEA Grapalat" w:eastAsiaTheme="minorHAnsi" w:hAnsi="GHEA Grapalat" w:cs="Sylfaen"/>
          <w:sz w:val="20"/>
          <w:szCs w:val="20"/>
          <w:lang w:val="ru-RU"/>
        </w:rPr>
      </w:pPr>
    </w:p>
    <w:p w14:paraId="77AE2D2F"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ОБЪЕМ УСЛУГ</w:t>
      </w:r>
    </w:p>
    <w:p w14:paraId="70085C7B"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Исполнитель должен подготовить и на основе первичных учетных документов осуществить программу совместного учета и через свой состав, активы, пассивы, собственные счета аналитический и синтетический расчет кредиторской задолженности, доходов и расходов (полное ведение учета): В соответствии с учетной политикой клиента.</w:t>
      </w:r>
    </w:p>
    <w:p w14:paraId="0BD0D6FE"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Исполнитель при необходимости проведет бухгалтерскую консультацию по сделкам, заключенным между Заказчиком и иными контрагентами (на стадии проекта), а в случае положительного заключения представитель Исполнителя заверит проект подписью (визой). ), а в случае отрицательного заключения предоставит письменное заключение, разъясняющее позицию.</w:t>
      </w:r>
    </w:p>
    <w:p w14:paraId="65D48EEF"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В случае текущих изменений в МСФО, подрядчик представит предложения по соответствующим изменениям в учетной политике Заказчика.</w:t>
      </w:r>
    </w:p>
    <w:p w14:paraId="267C5DAA"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Подрядчик подготовит полный пакет годовой финансовой отчетности Заказчика в соответствии с требованиями МСФО.</w:t>
      </w:r>
    </w:p>
    <w:p w14:paraId="0C21F962"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Исполнитель подготавливает все необходимые ежемесячные (ежеквартальные, годовые) отчеты, подготовленные на основе бухгалтерской информации и предоставляемые внешним пользователям в формате и детализации, согласованных с Заказчиком.</w:t>
      </w:r>
    </w:p>
    <w:p w14:paraId="0E68E80A"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Исполнитель подготовит и после подписания Заказчиком (директором или уполномоченным лицом) и его представителем в порядке и сроках, определенных законодательством РА, ответственной налоговой инспекции Комитета государственных доходов (КГД) РА представит следующие расчеты и отчеты:</w:t>
      </w:r>
    </w:p>
    <w:p w14:paraId="699A8D64" w14:textId="77777777" w:rsidR="00B47FFA" w:rsidRPr="000D6AB6" w:rsidRDefault="00B47FFA" w:rsidP="00B47FFA">
      <w:pPr>
        <w:ind w:firstLine="708"/>
        <w:jc w:val="both"/>
        <w:rPr>
          <w:rFonts w:ascii="GHEA Grapalat" w:eastAsiaTheme="minorHAnsi" w:hAnsi="GHEA Grapalat" w:cs="Sylfaen"/>
          <w:sz w:val="20"/>
          <w:szCs w:val="20"/>
          <w:lang w:val="ru-RU"/>
        </w:rPr>
      </w:pPr>
      <w:r w:rsidRPr="00B47FFA">
        <w:rPr>
          <w:rFonts w:ascii="GHEA Grapalat" w:eastAsiaTheme="minorHAnsi" w:hAnsi="GHEA Grapalat" w:cs="Sylfaen"/>
          <w:sz w:val="20"/>
          <w:szCs w:val="20"/>
        </w:rPr>
        <w:t>o</w:t>
      </w:r>
      <w:r w:rsidRPr="000D6AB6">
        <w:rPr>
          <w:rFonts w:ascii="GHEA Grapalat" w:eastAsiaTheme="minorHAnsi" w:hAnsi="GHEA Grapalat" w:cs="Sylfaen"/>
          <w:sz w:val="20"/>
          <w:szCs w:val="20"/>
          <w:lang w:val="ru-RU"/>
        </w:rPr>
        <w:t xml:space="preserve"> Расчеты НДС.</w:t>
      </w:r>
    </w:p>
    <w:p w14:paraId="692F1349" w14:textId="77777777" w:rsidR="00B47FFA" w:rsidRPr="000D6AB6" w:rsidRDefault="00B47FFA" w:rsidP="00B47FFA">
      <w:pPr>
        <w:ind w:firstLine="708"/>
        <w:jc w:val="both"/>
        <w:rPr>
          <w:rFonts w:ascii="GHEA Grapalat" w:eastAsiaTheme="minorHAnsi" w:hAnsi="GHEA Grapalat" w:cs="Sylfaen"/>
          <w:sz w:val="20"/>
          <w:szCs w:val="20"/>
          <w:lang w:val="ru-RU"/>
        </w:rPr>
      </w:pPr>
      <w:r w:rsidRPr="00B47FFA">
        <w:rPr>
          <w:rFonts w:ascii="GHEA Grapalat" w:eastAsiaTheme="minorHAnsi" w:hAnsi="GHEA Grapalat" w:cs="Sylfaen"/>
          <w:sz w:val="20"/>
          <w:szCs w:val="20"/>
        </w:rPr>
        <w:t>o</w:t>
      </w:r>
      <w:r w:rsidRPr="000D6AB6">
        <w:rPr>
          <w:rFonts w:ascii="GHEA Grapalat" w:eastAsiaTheme="minorHAnsi" w:hAnsi="GHEA Grapalat" w:cs="Sylfaen"/>
          <w:sz w:val="20"/>
          <w:szCs w:val="20"/>
          <w:lang w:val="ru-RU"/>
        </w:rPr>
        <w:t xml:space="preserve"> Ежемесячные сводки подоходного налога.</w:t>
      </w:r>
    </w:p>
    <w:p w14:paraId="4E03CF2E" w14:textId="77777777" w:rsidR="00B47FFA" w:rsidRPr="000D6AB6" w:rsidRDefault="00B47FFA" w:rsidP="00B47FFA">
      <w:pPr>
        <w:ind w:firstLine="708"/>
        <w:jc w:val="both"/>
        <w:rPr>
          <w:rFonts w:ascii="GHEA Grapalat" w:eastAsiaTheme="minorHAnsi" w:hAnsi="GHEA Grapalat" w:cs="Sylfaen"/>
          <w:sz w:val="20"/>
          <w:szCs w:val="20"/>
          <w:lang w:val="ru-RU"/>
        </w:rPr>
      </w:pPr>
      <w:r w:rsidRPr="00B47FFA">
        <w:rPr>
          <w:rFonts w:ascii="GHEA Grapalat" w:eastAsiaTheme="minorHAnsi" w:hAnsi="GHEA Grapalat" w:cs="Sylfaen"/>
          <w:sz w:val="20"/>
          <w:szCs w:val="20"/>
        </w:rPr>
        <w:t>o</w:t>
      </w:r>
      <w:r w:rsidRPr="000D6AB6">
        <w:rPr>
          <w:rFonts w:ascii="GHEA Grapalat" w:eastAsiaTheme="minorHAnsi" w:hAnsi="GHEA Grapalat" w:cs="Sylfaen"/>
          <w:sz w:val="20"/>
          <w:szCs w:val="20"/>
          <w:lang w:val="ru-RU"/>
        </w:rPr>
        <w:t xml:space="preserve"> Ежегодный расчет подоходного налога резидента.</w:t>
      </w:r>
    </w:p>
    <w:p w14:paraId="032FF4A0" w14:textId="77777777" w:rsidR="00B47FFA" w:rsidRPr="000D6AB6" w:rsidRDefault="00B47FFA" w:rsidP="00B47FFA">
      <w:pPr>
        <w:ind w:firstLine="708"/>
        <w:jc w:val="both"/>
        <w:rPr>
          <w:rFonts w:ascii="GHEA Grapalat" w:eastAsiaTheme="minorHAnsi" w:hAnsi="GHEA Grapalat" w:cs="Sylfaen"/>
          <w:sz w:val="20"/>
          <w:szCs w:val="20"/>
          <w:lang w:val="ru-RU"/>
        </w:rPr>
      </w:pPr>
      <w:r w:rsidRPr="00B47FFA">
        <w:rPr>
          <w:rFonts w:ascii="GHEA Grapalat" w:eastAsiaTheme="minorHAnsi" w:hAnsi="GHEA Grapalat" w:cs="Sylfaen"/>
          <w:sz w:val="20"/>
          <w:szCs w:val="20"/>
        </w:rPr>
        <w:t>o</w:t>
      </w:r>
      <w:r w:rsidRPr="000D6AB6">
        <w:rPr>
          <w:rFonts w:ascii="GHEA Grapalat" w:eastAsiaTheme="minorHAnsi" w:hAnsi="GHEA Grapalat" w:cs="Sylfaen"/>
          <w:sz w:val="20"/>
          <w:szCs w:val="20"/>
          <w:lang w:val="ru-RU"/>
        </w:rPr>
        <w:t xml:space="preserve"> Другие счета, отчеты и документы, подлежащие обязательному представлению в налоговые органы РА.</w:t>
      </w:r>
    </w:p>
    <w:p w14:paraId="61C85A97"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Исполнитель подготовит и после подписания уполномоченным лицом Заказчика и его представителем представит в соответствующие органы местного самоуправления в соответствии с графиком, установленным законодательством Республики Армения, перечень зданий и транспортные средства полугодовые расчеты земельного налога, а также земельного налога.</w:t>
      </w:r>
    </w:p>
    <w:p w14:paraId="5E484319"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В ходе оказания услуг Подрядчик будет использовать бухгалтерскую программу Заказчика при подготовке отчетов и расчетов.</w:t>
      </w:r>
    </w:p>
    <w:p w14:paraId="15430AAC"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Исполнитель подготавливает все ежемесячные, квартальные и годовые отчеты, подготовленные на основе бухгалтерской информации Заказчика, требуемые законодательством РА и подлежащие обязательному представлению в соответствующие государственные органы, которые после подписания Заказчиком и представителем Исполнителя, Исполнитель представит соответствующие государственные органы в порядке и сроки, установленные законодательством.</w:t>
      </w:r>
    </w:p>
    <w:p w14:paraId="47FD343D"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На основании информации/документов, предоставленных Заказчиком Подрядчику, перед осуществлением новых операций и мероприятий Подрядчик консультирует Заказчика о налоговых и бухгалтерских последствиях, возникающих в результате таких операций и мероприятий, и, при необходимости. , представит соответствующие предложения.</w:t>
      </w:r>
    </w:p>
    <w:p w14:paraId="1A7AECA3" w14:textId="57C9D423"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При необходимости во время обсуждений, слушаний, обращений, прений и других представительных мероприятий в государственных и иных органах исполнитель обеспечит активное присутствие своих соответствующих сотрудников, представляя или защищая интересы Заказчика, а также при необходимости, он сформулирует и согласует с Клиентом письма, ответы, связанные со сферой услуг, для отправки в государственные и другие органы, позиции, возражения и другие документы;</w:t>
      </w:r>
    </w:p>
    <w:p w14:paraId="311E5207" w14:textId="24659B73"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При оказании Услуг Исполнитель воздерживается без предварительного</w:t>
      </w:r>
      <w:r w:rsidR="00D0760F">
        <w:rPr>
          <w:rFonts w:ascii="GHEA Grapalat" w:eastAsiaTheme="minorHAnsi" w:hAnsi="GHEA Grapalat" w:cs="Sylfaen"/>
          <w:sz w:val="20"/>
          <w:szCs w:val="20"/>
          <w:lang w:val="ru-RU"/>
        </w:rPr>
        <w:t xml:space="preserve"> письменного</w:t>
      </w:r>
      <w:r w:rsidRPr="000D6AB6">
        <w:rPr>
          <w:rFonts w:ascii="GHEA Grapalat" w:eastAsiaTheme="minorHAnsi" w:hAnsi="GHEA Grapalat" w:cs="Sylfaen"/>
          <w:sz w:val="20"/>
          <w:szCs w:val="20"/>
          <w:lang w:val="ru-RU"/>
        </w:rPr>
        <w:t xml:space="preserve"> согласия Заказчика от непосредственного получения какой-либо информации от контрагентов Заказчика относительно существующих и/или ранее существовавших и/или планируемых правоотношений между последним и Заказчиком. и/или общение с ними по поводу них;</w:t>
      </w:r>
    </w:p>
    <w:p w14:paraId="733DB566"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Исполнитель будет сотрудничать с юридическими лицами, проводящими проверку Клиента, путем предоставления документов и данных, необходимых в рамках проверки, а также предоставления юридическому лицу, проводящему инвентаризацию денежных средств Клиента, необходимых данных для процесса инвентаризации;</w:t>
      </w:r>
    </w:p>
    <w:p w14:paraId="2165089C"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xml:space="preserve">- В целях обеспечения оперативности оказания услуг Исполнитель обеспечивает ежедневное присутствие своих сотрудников (рабочей группы) в офисе Заказчика согласно графику работы, установленному внутренними </w:t>
      </w:r>
      <w:r w:rsidRPr="000D6AB6">
        <w:rPr>
          <w:rFonts w:ascii="GHEA Grapalat" w:eastAsiaTheme="minorHAnsi" w:hAnsi="GHEA Grapalat" w:cs="Sylfaen"/>
          <w:sz w:val="20"/>
          <w:szCs w:val="20"/>
          <w:lang w:val="ru-RU"/>
        </w:rPr>
        <w:lastRenderedPageBreak/>
        <w:t>регламентами Заказчика, согласовывает назначения представителей (членов рабочей группы) группа) с клиентом.</w:t>
      </w:r>
    </w:p>
    <w:p w14:paraId="15AC0AAB"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поддерживать контроль за сохранностью имущества организации, экономным использованием материальных, трудовых и финансовых ресурсов;</w:t>
      </w:r>
    </w:p>
    <w:p w14:paraId="0422038A"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Организовать учетную политику в соответствии с законодательством РА о бухгалтерском учете, исходя из особенностей и структуры деятельности организации, необходимости поддержания ее финансовой устойчивости;</w:t>
      </w:r>
    </w:p>
    <w:p w14:paraId="27EE6833"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Руководить работами, связанными с подготовкой и приемкой форм первичных учетных документов для составления смет, которые используются для оформления хозяйственных операций и для которых не предусмотрены типовые образцы, разработкой форм внутреннего учета. отчетные документы, а также обеспечение порядка инвентаризации, контроля за проведением хозяйственных операций, учета работ, связанных с обеспечением технологиями обработки информации и порядка документооборота;</w:t>
      </w:r>
    </w:p>
    <w:p w14:paraId="002046AC"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Обеспечить эффективное ведение учета и отчетности в организации и ее подразделениях на основе максимальной концентрации учетной работы, использования современных средств и информационных технологий, прогрессивных форм и методов учета и контроля, полного и достоверного учета деятельность организации, ее имущественное положение, формирование доходов и расходов и своевременное предоставление информации, а также организация и реализация мероприятий, направленных на укрепление финансовой дисциплины;</w:t>
      </w:r>
    </w:p>
    <w:p w14:paraId="7143D54D"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Обеспечить учет поступивших основных средств, материальных ценностей и денежных средств, своевременное отражение на бухгалтерских счетах операций, связанных с их движением, затрат производства и обращения, выполнения смет, реализации продукции, выполнения работ (оказание услуги), результаты финансово-хозяйственной деятельности организации, а также учет финансово-расчетных и кредитных операций;</w:t>
      </w:r>
    </w:p>
    <w:p w14:paraId="525ADA3E"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Обеспечивать законность и правильность оформления документов, составление экономически обоснованных бухгалтерских расчетов стоимости продукции, выполненных работ (оказанных услуг), расчета заработной платы, государственного и муниципальных бюджетов - налогов и сборов, государственных внебюджетных социальных фондов. - страховые выплаты, банковские организации - выплаты, капитальные вложения, точный начисление и передача средств на финансирование, погашение обязательств банка по кредитам в установленные сроки, а также материальное стимулирование работников организации. выделение средств на</w:t>
      </w:r>
    </w:p>
    <w:p w14:paraId="02735AB6"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Осуществлять контроль за расходованием фонда оплаты труда, инвентаризацией материальных ценностей и средств, инвентаризацией основных средств, ведением бухгалтерского учета и отчетности, а также проверку документации в подразделениях организации, поддерживать порядок бухгалтерских документов, расчетов. и формулирование платежных обязательств;</w:t>
      </w:r>
    </w:p>
    <w:p w14:paraId="1E6BB7F5"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на основе данных бухгалтерского учета и отчетности участвовать в экономическом анализе финансово-хозяйственной деятельности организации в целях выявления внутренних экономических резервов, исключения производственных потерь и потерь;</w:t>
      </w:r>
    </w:p>
    <w:p w14:paraId="257D028E"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принимать меры по предотвращению недостачи материальных ценностей и незаконного расходования (потребления) денежных средств, нарушений финансово-экономического законодательства;</w:t>
      </w:r>
    </w:p>
    <w:p w14:paraId="47D7D62E" w14:textId="15B76AA9"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участвовать в составлении материалов, касающихся недостачи и хищения товарных ценностей и денежных средств, при необходимости осуществлять надзор за передачей этих материалов в следственные и судебные органы;</w:t>
      </w:r>
    </w:p>
    <w:p w14:paraId="4042FFEE" w14:textId="3E407F53"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Принять меры по обеспечению финансовой устойчивости организации в направлении накопления денежных средств.</w:t>
      </w:r>
    </w:p>
    <w:p w14:paraId="57097572"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осуществлять сотрудничество с банками по размещению свободных денежных средств в банковские инвестиционные депозиты (сертификаты) и по приобретению государственных ценных бумаг с высокой ликвидностью, осуществлять контроль за осуществлением расчетных операций по ценным бумагам, депозитным и кредитным договорам;</w:t>
      </w:r>
    </w:p>
    <w:p w14:paraId="20EB7474" w14:textId="58FF356B"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проводить работу в направлении обеспечения строгого соблюдения кадровой, административно-хозяйственной и иной сметы расходов, недостач по бухгалтерским счетам, дебиторской задолженности и других потерь, принимать меры по сохранности документов, сформулировать их в установленном порядке и сдать в учетное дело (архив).</w:t>
      </w:r>
    </w:p>
    <w:p w14:paraId="03DF380C"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Обеспечить подготовку и внедрение прогрессивных форм, методов и программ бухгалтерского учета;</w:t>
      </w:r>
    </w:p>
    <w:p w14:paraId="2575D6CA"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обеспечить составление балансового и оперативного сводного отчета о доходах и расходах, исполнении бюджета, другой бухгалтерской и статистической отчетности и предоставление их в соответствующие органы в установленном порядке;</w:t>
      </w:r>
    </w:p>
    <w:p w14:paraId="34BDC03A" w14:textId="77777777"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t>- Оказывать методическую помощь работникам подразделений организации в вопросах бухгалтерского учета, контроля, отчетности и экономического анализа.</w:t>
      </w:r>
    </w:p>
    <w:p w14:paraId="7D8E6DC2" w14:textId="3364E32C" w:rsidR="00B47FFA" w:rsidRPr="000D6AB6" w:rsidRDefault="00B47FFA" w:rsidP="00B47FFA">
      <w:pPr>
        <w:ind w:firstLine="708"/>
        <w:jc w:val="both"/>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lastRenderedPageBreak/>
        <w:t>- Не менее чем за 5 дней до окончания оказания услуг быть готовым передать Клиенту все имеющиеся у него документы, переданные ему или подготовленные им, информацию на компьютерных (электронных) носителях, включая бухгалтерские документы/оригиналы. документы, регистры, отчеты и т. д. / бухгалтерское программное обеспечение со всеми разрешениями на доступ и использование Сдача указанных материалов Подрядчиком и их приемка Заказчиком оформляются соответствующим актом сдачи-приемки и осуществляется не позднее даты, установленной для утверждения акта сдачи-приемки за последний месяц.</w:t>
      </w:r>
    </w:p>
    <w:p w14:paraId="406BD185" w14:textId="77777777" w:rsidR="00B47FFA" w:rsidRPr="000D6AB6" w:rsidRDefault="00B47FFA">
      <w:pPr>
        <w:rPr>
          <w:rFonts w:ascii="GHEA Grapalat" w:eastAsiaTheme="minorHAnsi" w:hAnsi="GHEA Grapalat" w:cs="Sylfaen"/>
          <w:sz w:val="20"/>
          <w:szCs w:val="20"/>
          <w:lang w:val="ru-RU"/>
        </w:rPr>
      </w:pPr>
      <w:r w:rsidRPr="000D6AB6">
        <w:rPr>
          <w:rFonts w:ascii="GHEA Grapalat" w:eastAsiaTheme="minorHAnsi" w:hAnsi="GHEA Grapalat" w:cs="Sylfaen"/>
          <w:sz w:val="20"/>
          <w:szCs w:val="20"/>
          <w:lang w:val="ru-RU"/>
        </w:rPr>
        <w:br w:type="page"/>
      </w:r>
    </w:p>
    <w:p w14:paraId="31201F77"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lastRenderedPageBreak/>
        <w:t>TECHNICAL SPECIFICATION</w:t>
      </w:r>
    </w:p>
    <w:p w14:paraId="3863F30B" w14:textId="77777777" w:rsidR="00B47FFA" w:rsidRPr="00B47FFA" w:rsidRDefault="00B47FFA" w:rsidP="00B47FFA">
      <w:pPr>
        <w:ind w:firstLine="708"/>
        <w:jc w:val="both"/>
        <w:rPr>
          <w:rFonts w:ascii="GHEA Grapalat" w:eastAsiaTheme="minorHAnsi" w:hAnsi="GHEA Grapalat" w:cs="Sylfaen"/>
          <w:sz w:val="20"/>
          <w:szCs w:val="20"/>
        </w:rPr>
      </w:pPr>
    </w:p>
    <w:p w14:paraId="6D6FCC87"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SCOPE OF SERVICES</w:t>
      </w:r>
    </w:p>
    <w:p w14:paraId="75064795"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The Contractor shall, based on the organization and initial accounting documents, carry out analytical and synthetic accounting of assets, liabilities, equity, income and expenses (full accounting) using a comprehensive accounting program and its staff, in accordance with the Client's accounting policy.</w:t>
      </w:r>
    </w:p>
    <w:p w14:paraId="0CF518BE"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The Contractor, as necessary, will provide accounting advice on transactions concluded between the Client and other counterparties (at the draft stage), and in case of a positive conclusion, the Contractor's representative will approve the draft with a signature (visa), and in case of a negative conclusion, will provide a written opinion with an explanation of the position.</w:t>
      </w:r>
    </w:p>
    <w:p w14:paraId="31C2DD02"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The Contractor will submit proposals for appropriate changes to the Client's accounting policy in case of current changes to IFRS.</w:t>
      </w:r>
    </w:p>
    <w:p w14:paraId="1BA5611B"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The Contractor will prepare the Client's full set of annual financial statements in accordance with the requirements of IFRS.</w:t>
      </w:r>
    </w:p>
    <w:p w14:paraId="328B184F"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The Contractor shall prepare all necessary monthly (quarterly, annual) reports submitted to external users based on accounting information in a format and frequency agreed upon with the Client.</w:t>
      </w:r>
    </w:p>
    <w:p w14:paraId="1D305DD3"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The Contractor shall prepare and, after being signed by the Client (director or authorized person) and its representative, submit the following calculations and reports to the relevant tax inspectorate of the State Revenue Committee of the Republic of Armenia (SRC) in accordance with the procedure and schedule established by the legislation of the Republic of Armenia:</w:t>
      </w:r>
    </w:p>
    <w:p w14:paraId="638C3A4C"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o VAT calculations</w:t>
      </w:r>
      <w:r w:rsidRPr="00B47FFA">
        <w:rPr>
          <w:rFonts w:ascii="MS Gothic" w:eastAsia="MS Gothic" w:hAnsi="MS Gothic" w:cs="MS Gothic" w:hint="eastAsia"/>
          <w:sz w:val="20"/>
          <w:szCs w:val="20"/>
        </w:rPr>
        <w:t>．</w:t>
      </w:r>
    </w:p>
    <w:p w14:paraId="15A55CDD"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o Monthly summary calculations of income tax</w:t>
      </w:r>
      <w:r w:rsidRPr="00B47FFA">
        <w:rPr>
          <w:rFonts w:ascii="MS Gothic" w:eastAsia="MS Gothic" w:hAnsi="MS Gothic" w:cs="MS Gothic" w:hint="eastAsia"/>
          <w:sz w:val="20"/>
          <w:szCs w:val="20"/>
        </w:rPr>
        <w:t>．</w:t>
      </w:r>
    </w:p>
    <w:p w14:paraId="03E8494E"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o Annual calculation of resident profit tax</w:t>
      </w:r>
      <w:r w:rsidRPr="00B47FFA">
        <w:rPr>
          <w:rFonts w:ascii="MS Gothic" w:eastAsia="MS Gothic" w:hAnsi="MS Gothic" w:cs="MS Gothic" w:hint="eastAsia"/>
          <w:sz w:val="20"/>
          <w:szCs w:val="20"/>
        </w:rPr>
        <w:t>．</w:t>
      </w:r>
    </w:p>
    <w:p w14:paraId="0150DF9A"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xml:space="preserve">o </w:t>
      </w:r>
      <w:proofErr w:type="gramStart"/>
      <w:r w:rsidRPr="00B47FFA">
        <w:rPr>
          <w:rFonts w:ascii="GHEA Grapalat" w:eastAsiaTheme="minorHAnsi" w:hAnsi="GHEA Grapalat" w:cs="Sylfaen"/>
          <w:sz w:val="20"/>
          <w:szCs w:val="20"/>
        </w:rPr>
        <w:t>Other</w:t>
      </w:r>
      <w:proofErr w:type="gramEnd"/>
      <w:r w:rsidRPr="00B47FFA">
        <w:rPr>
          <w:rFonts w:ascii="GHEA Grapalat" w:eastAsiaTheme="minorHAnsi" w:hAnsi="GHEA Grapalat" w:cs="Sylfaen"/>
          <w:sz w:val="20"/>
          <w:szCs w:val="20"/>
        </w:rPr>
        <w:t xml:space="preserve"> calculations, reports and documents subject to mandatory submission to the tax authorities of the Republic of Armenia.</w:t>
      </w:r>
    </w:p>
    <w:p w14:paraId="169EB525"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The Contractor shall prepare and, after being signed by the authorized person of the Client and his representative, shall submit to the relevant local self-government bodies, in accordance with the time schedule established by the legislation of the Republic of Armenia, semi-annual calculations of property tax on buildings and vehicles, as well as land tax</w:t>
      </w:r>
    </w:p>
    <w:p w14:paraId="619807A2"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When compiling reports and calculations during the provision of services, the Contractor shall use the Client's accounting programs.</w:t>
      </w:r>
    </w:p>
    <w:p w14:paraId="2069CA3A"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The Contractor shall prepare all monthly, quarterly and annual reports required by the legislation of the Republic of Armenia and subject to mandatory submission to the relevant state bodies, based on the Client's accounting information, which, after being signed by the Client and the Contractor's representative, shall be submitted by the Contractor to the relevant state bodies in accordance with the procedure and within the terms established by the legislation.</w:t>
      </w:r>
    </w:p>
    <w:p w14:paraId="157FD250"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Before the implementation of new operations and undertakings by the Client, based on the information/documents submitted by the Client to the Contractor, the Contractor shall provide the Client with advice on the tax and accounting consequences arising from such operations and undertakings, and, if necessary, shall submit relevant proposals.</w:t>
      </w:r>
    </w:p>
    <w:p w14:paraId="4FEC32C7" w14:textId="63B4063A" w:rsid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The Contractor, if necessary, will ensure the active presence of its responsible employees during discussions, hearings, appeals, debates and other representative events in state and other bodies, when representing or defending the interests of the Client, as well as, if necessary, will draft and agree with the Client on letters, responses, positions, objections and other documents related to the field of the Services provided to be sent to state and other bodies.</w:t>
      </w:r>
    </w:p>
    <w:p w14:paraId="5E76E5EC" w14:textId="667EAEA1"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During the provision of the Services, the Contractor shall refrain, without the prior</w:t>
      </w:r>
      <w:r w:rsidR="00173A06">
        <w:rPr>
          <w:rFonts w:ascii="GHEA Grapalat" w:eastAsiaTheme="minorHAnsi" w:hAnsi="GHEA Grapalat" w:cs="Sylfaen"/>
          <w:sz w:val="20"/>
          <w:szCs w:val="20"/>
        </w:rPr>
        <w:t xml:space="preserve"> </w:t>
      </w:r>
      <w:proofErr w:type="gramStart"/>
      <w:r w:rsidR="00173A06">
        <w:rPr>
          <w:rFonts w:ascii="GHEA Grapalat" w:eastAsiaTheme="minorHAnsi" w:hAnsi="GHEA Grapalat" w:cs="Sylfaen"/>
          <w:sz w:val="20"/>
          <w:szCs w:val="20"/>
        </w:rPr>
        <w:t xml:space="preserve">written </w:t>
      </w:r>
      <w:r w:rsidRPr="00B47FFA">
        <w:rPr>
          <w:rFonts w:ascii="GHEA Grapalat" w:eastAsiaTheme="minorHAnsi" w:hAnsi="GHEA Grapalat" w:cs="Sylfaen"/>
          <w:sz w:val="20"/>
          <w:szCs w:val="20"/>
        </w:rPr>
        <w:t xml:space="preserve"> consent</w:t>
      </w:r>
      <w:proofErr w:type="gramEnd"/>
      <w:r w:rsidRPr="00B47FFA">
        <w:rPr>
          <w:rFonts w:ascii="GHEA Grapalat" w:eastAsiaTheme="minorHAnsi" w:hAnsi="GHEA Grapalat" w:cs="Sylfaen"/>
          <w:sz w:val="20"/>
          <w:szCs w:val="20"/>
        </w:rPr>
        <w:t xml:space="preserve"> of the Client, from receiving any information directly from the Client's counterparties regarding the existing and/or previously existing and/or envisaged legal relationships between the latter and the Client and/or from communicating with the latter regarding them.</w:t>
      </w:r>
    </w:p>
    <w:p w14:paraId="125F84C0"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The Contractor shall cooperate with the legal entities conducting the Client's audit by providing the documents and data required within the scope of the audit, as well as provide the legal entity conducting the inventory of the Client's assets with the data necessary for the inventory process.</w:t>
      </w:r>
    </w:p>
    <w:p w14:paraId="75747072"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In order to ensure the efficiency of the provision of services, the Contractor ensures the daily presence of its representatives (working group) in the Client's office, according to the work schedule established by the Client in internal regulations. The Contractor agrees on the candidacies of representatives (working group members) with the Client.</w:t>
      </w:r>
    </w:p>
    <w:p w14:paraId="0F0AB62F"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To support control over the preservation of the organization's property, economical use of material, labor and financial resources.</w:t>
      </w:r>
    </w:p>
    <w:p w14:paraId="28FBEACA"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lastRenderedPageBreak/>
        <w:t>- To organize the accounting policy in accordance with the RA legislation on accounting, based on the peculiarities and structure of the organization's activities, and the need to maintain its financial stability.</w:t>
      </w:r>
    </w:p>
    <w:p w14:paraId="636B0652"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To lead the work related to the preparation and acceptance of forms of initial accounting documents for the preparation of estimates, which are used to formulate economic operations and for which standard samples are not provided, the development of forms of internal accounting reporting documents, as well as work related to ensuring the inventory procedure, control over the conduct of economic operations, ensuring accounting information processing technologies and the procedure for document circulation.</w:t>
      </w:r>
    </w:p>
    <w:p w14:paraId="1BDE67CF"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To ensure the effective conduct of accounting and reporting in the organization and its subdivisions on the basis of maximum centralization of accounting operations, the use of modern means and information technologies, progressive forms and methods of accounting and control, the formation and timely provision of complete and reliable accounting information on the activities of the organization, its property status, income and expenses, as well as the organization and implementation of measures aimed at strengthening financial discipline.</w:t>
      </w:r>
    </w:p>
    <w:p w14:paraId="3E4138E1" w14:textId="51B12223"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xml:space="preserve">- Ensure the accounting of received fixed assets, commodity </w:t>
      </w:r>
      <w:proofErr w:type="spellStart"/>
      <w:r w:rsidRPr="00B47FFA">
        <w:rPr>
          <w:rFonts w:ascii="GHEA Grapalat" w:eastAsiaTheme="minorHAnsi" w:hAnsi="GHEA Grapalat" w:cs="Sylfaen"/>
          <w:sz w:val="20"/>
          <w:szCs w:val="20"/>
        </w:rPr>
        <w:t>assetsand</w:t>
      </w:r>
      <w:proofErr w:type="spellEnd"/>
      <w:r w:rsidRPr="00B47FFA">
        <w:rPr>
          <w:rFonts w:ascii="GHEA Grapalat" w:eastAsiaTheme="minorHAnsi" w:hAnsi="GHEA Grapalat" w:cs="Sylfaen"/>
          <w:sz w:val="20"/>
          <w:szCs w:val="20"/>
        </w:rPr>
        <w:t xml:space="preserve"> cash, the timely reflection of operations related to their movement in accounting accounts, the accounting of production and turnover costs, the implementation of cost estimates, the sale of products, the performance of works (the provision of services), the results of the organization's financial and economic activities, as well as financial, settlement and credit operations.</w:t>
      </w:r>
    </w:p>
    <w:p w14:paraId="672FF0EB"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Ensure the legality and accuracy of document formulation, the preparation of economically justified accounting calculations of the cost of products, the performance of works (the provision of services), the calculation of salaries, the accurate accounting and transfer of funds for financing capital investments to state and municipal budgets - taxes and payments, state extra-budgetary social funds - insurance payments, banking organizations - payments, repayment of bank liabilities on loans within the specified period, as well as the allocation of funds for material incentives for the organization's employees.</w:t>
      </w:r>
    </w:p>
    <w:p w14:paraId="353A57C4" w14:textId="13777182"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xml:space="preserve">- To exercise control over the expenditure of the salary fund, inventory of goods and </w:t>
      </w:r>
      <w:proofErr w:type="spellStart"/>
      <w:r w:rsidRPr="00B47FFA">
        <w:rPr>
          <w:rFonts w:ascii="GHEA Grapalat" w:eastAsiaTheme="minorHAnsi" w:hAnsi="GHEA Grapalat" w:cs="Sylfaen"/>
          <w:sz w:val="20"/>
          <w:szCs w:val="20"/>
        </w:rPr>
        <w:t>materialsand</w:t>
      </w:r>
      <w:proofErr w:type="spellEnd"/>
      <w:r w:rsidRPr="00B47FFA">
        <w:rPr>
          <w:rFonts w:ascii="GHEA Grapalat" w:eastAsiaTheme="minorHAnsi" w:hAnsi="GHEA Grapalat" w:cs="Sylfaen"/>
          <w:sz w:val="20"/>
          <w:szCs w:val="20"/>
        </w:rPr>
        <w:t xml:space="preserve"> cash, fixed assets, accounting and reporting, as well as document checks in the organization's subdivisions for the purpose of maintaining the order of accounting documents, calculations and payment obligations.</w:t>
      </w:r>
    </w:p>
    <w:p w14:paraId="2F3FDFA5" w14:textId="1A45BF5D" w:rsid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To participate in the economic analysis of the organization's financial and economic activities based on accounting and reporting data in order to identify intra-economic reserves and eliminate production losses and losses.</w:t>
      </w:r>
    </w:p>
    <w:p w14:paraId="1586E9A8"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Take measures to prevent shortages, illegal expenditure (consumption) of goods and materials and funds, violations of financial and economic legislation.</w:t>
      </w:r>
    </w:p>
    <w:p w14:paraId="73BE7D69"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Participate in the formulation of materials related to shortages and embezzlement of goods and materials and funds, if necessary, exercise control over the transfer of these materials to investigative and judicial bodies.</w:t>
      </w:r>
    </w:p>
    <w:p w14:paraId="6DDE2BDD"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Take measures to accumulate financial resources in order to ensure the financial stability of the organization.</w:t>
      </w:r>
    </w:p>
    <w:p w14:paraId="7F45ADE6"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Cooperate with banks on the placement of free financial resources in bank investment deposits (certificates) and the acquisition of highly liquid government securities, exercise control over the implementation of settlement operations related to securities, deposit and loan agreements.</w:t>
      </w:r>
    </w:p>
    <w:p w14:paraId="2F2D510F" w14:textId="684A4511"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Carry out work to ensure strict compliance with personnel, financial, administrative and other expense estimates, the legality of writing off deficits, debtors' debts and other losses from accounting accounts, take measures to preserve accounting documents, formalize them in the prescribed manner and transfer them to the archive (archive).</w:t>
      </w:r>
    </w:p>
    <w:p w14:paraId="788B73B4"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Ensure the preparation and implementation of progressive forms, methods and accounting programs for accounting.</w:t>
      </w:r>
    </w:p>
    <w:p w14:paraId="18E2B6A1"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Ensure the preparation of a balance sheet and an operational summary report on income and expenses, budget use, other accounting and statistical reports and their provision to the relevant bodies in the prescribed manner.</w:t>
      </w:r>
    </w:p>
    <w:p w14:paraId="4C850A3E" w14:textId="77777777"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Provide methodological assistance to employees of the organization's departments on issues of accounting, control, reporting and economic analysis.</w:t>
      </w:r>
    </w:p>
    <w:p w14:paraId="32176C85" w14:textId="26E6B881" w:rsidR="00B47FFA" w:rsidRPr="00B47FFA" w:rsidRDefault="00B47FFA" w:rsidP="00B47FFA">
      <w:pPr>
        <w:ind w:firstLine="708"/>
        <w:jc w:val="both"/>
        <w:rPr>
          <w:rFonts w:ascii="GHEA Grapalat" w:eastAsiaTheme="minorHAnsi" w:hAnsi="GHEA Grapalat" w:cs="Sylfaen"/>
          <w:sz w:val="20"/>
          <w:szCs w:val="20"/>
        </w:rPr>
      </w:pPr>
      <w:r w:rsidRPr="00B47FFA">
        <w:rPr>
          <w:rFonts w:ascii="GHEA Grapalat" w:eastAsiaTheme="minorHAnsi" w:hAnsi="GHEA Grapalat" w:cs="Sylfaen"/>
          <w:sz w:val="20"/>
          <w:szCs w:val="20"/>
        </w:rPr>
        <w:t>- Be ready to hand over to the Customer at least 5 days before the end of the provision of services all documents in its possession, handed over to it or compiled by it, information on computer (electronic) media, including accounting documents /original documents, registers, reports, etc./, accounting computer program with all its access and use permissions. The specified materials subject to delivery must be in the form and format that are available to the performer at the time of delivery. The delivery of the specified materials by the performer and their acceptance by the Customer is recorded in the corresponding handover-acceptance act, and it must be carried out no later than the day specified for approving the handover-acceptance protocol of the last month.</w:t>
      </w:r>
    </w:p>
    <w:sectPr w:rsidR="00B47FFA" w:rsidRPr="00B47FFA" w:rsidSect="00D7231A">
      <w:pgSz w:w="11906" w:h="16838" w:code="9"/>
      <w:pgMar w:top="540" w:right="851" w:bottom="630" w:left="90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6D6C58"/>
    <w:multiLevelType w:val="hybridMultilevel"/>
    <w:tmpl w:val="8ECA4A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7A3ED3"/>
    <w:multiLevelType w:val="hybridMultilevel"/>
    <w:tmpl w:val="BB7C0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2ABE6467"/>
    <w:multiLevelType w:val="hybridMultilevel"/>
    <w:tmpl w:val="43FA5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E30C09"/>
    <w:multiLevelType w:val="hybridMultilevel"/>
    <w:tmpl w:val="F356CD28"/>
    <w:lvl w:ilvl="0" w:tplc="04090001">
      <w:start w:val="1"/>
      <w:numFmt w:val="bullet"/>
      <w:lvlText w:val=""/>
      <w:lvlJc w:val="left"/>
      <w:pPr>
        <w:ind w:left="720" w:hanging="360"/>
      </w:pPr>
      <w:rPr>
        <w:rFonts w:ascii="Symbol" w:hAnsi="Symbol" w:hint="default"/>
      </w:rPr>
    </w:lvl>
    <w:lvl w:ilvl="1" w:tplc="C2C48102">
      <w:numFmt w:val="bullet"/>
      <w:lvlText w:val="-"/>
      <w:lvlJc w:val="left"/>
      <w:pPr>
        <w:ind w:left="1500" w:hanging="420"/>
      </w:pPr>
      <w:rPr>
        <w:rFonts w:ascii="GHEA Grapalat" w:eastAsia="GHEA Grapalat" w:hAnsi="GHEA Grapalat" w:cs="GHEA Grapalat"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FF6F0E"/>
    <w:multiLevelType w:val="hybridMultilevel"/>
    <w:tmpl w:val="DC600254"/>
    <w:lvl w:ilvl="0" w:tplc="B5AE435E">
      <w:start w:val="6"/>
      <w:numFmt w:val="bullet"/>
      <w:lvlText w:val="-"/>
      <w:lvlJc w:val="left"/>
      <w:pPr>
        <w:ind w:left="720" w:hanging="360"/>
      </w:pPr>
      <w:rPr>
        <w:rFonts w:ascii="Sylfaen" w:eastAsia="Times New Roman"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A9D5AA3"/>
    <w:multiLevelType w:val="hybridMultilevel"/>
    <w:tmpl w:val="9C8E816C"/>
    <w:lvl w:ilvl="0" w:tplc="52A01A4E">
      <w:start w:val="1"/>
      <w:numFmt w:val="decimal"/>
      <w:lvlText w:val="%1."/>
      <w:lvlJc w:val="left"/>
      <w:pPr>
        <w:ind w:left="930" w:hanging="39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5424801"/>
    <w:multiLevelType w:val="hybridMultilevel"/>
    <w:tmpl w:val="4530B9CE"/>
    <w:lvl w:ilvl="0" w:tplc="04090001">
      <w:start w:val="1"/>
      <w:numFmt w:val="bullet"/>
      <w:lvlText w:val=""/>
      <w:lvlJc w:val="left"/>
      <w:pPr>
        <w:ind w:left="1428" w:hanging="360"/>
      </w:pPr>
      <w:rPr>
        <w:rFonts w:ascii="Symbol" w:hAnsi="Symbol" w:hint="default"/>
      </w:rPr>
    </w:lvl>
    <w:lvl w:ilvl="1" w:tplc="042B0003" w:tentative="1">
      <w:start w:val="1"/>
      <w:numFmt w:val="bullet"/>
      <w:lvlText w:val="o"/>
      <w:lvlJc w:val="left"/>
      <w:pPr>
        <w:ind w:left="2148" w:hanging="360"/>
      </w:pPr>
      <w:rPr>
        <w:rFonts w:ascii="Courier New" w:hAnsi="Courier New" w:cs="Courier New" w:hint="default"/>
      </w:rPr>
    </w:lvl>
    <w:lvl w:ilvl="2" w:tplc="042B0005" w:tentative="1">
      <w:start w:val="1"/>
      <w:numFmt w:val="bullet"/>
      <w:lvlText w:val=""/>
      <w:lvlJc w:val="left"/>
      <w:pPr>
        <w:ind w:left="2868" w:hanging="360"/>
      </w:pPr>
      <w:rPr>
        <w:rFonts w:ascii="Wingdings" w:hAnsi="Wingdings" w:hint="default"/>
      </w:rPr>
    </w:lvl>
    <w:lvl w:ilvl="3" w:tplc="042B0001" w:tentative="1">
      <w:start w:val="1"/>
      <w:numFmt w:val="bullet"/>
      <w:lvlText w:val=""/>
      <w:lvlJc w:val="left"/>
      <w:pPr>
        <w:ind w:left="3588" w:hanging="360"/>
      </w:pPr>
      <w:rPr>
        <w:rFonts w:ascii="Symbol" w:hAnsi="Symbol" w:hint="default"/>
      </w:rPr>
    </w:lvl>
    <w:lvl w:ilvl="4" w:tplc="042B0003" w:tentative="1">
      <w:start w:val="1"/>
      <w:numFmt w:val="bullet"/>
      <w:lvlText w:val="o"/>
      <w:lvlJc w:val="left"/>
      <w:pPr>
        <w:ind w:left="4308" w:hanging="360"/>
      </w:pPr>
      <w:rPr>
        <w:rFonts w:ascii="Courier New" w:hAnsi="Courier New" w:cs="Courier New" w:hint="default"/>
      </w:rPr>
    </w:lvl>
    <w:lvl w:ilvl="5" w:tplc="042B0005" w:tentative="1">
      <w:start w:val="1"/>
      <w:numFmt w:val="bullet"/>
      <w:lvlText w:val=""/>
      <w:lvlJc w:val="left"/>
      <w:pPr>
        <w:ind w:left="5028" w:hanging="360"/>
      </w:pPr>
      <w:rPr>
        <w:rFonts w:ascii="Wingdings" w:hAnsi="Wingdings" w:hint="default"/>
      </w:rPr>
    </w:lvl>
    <w:lvl w:ilvl="6" w:tplc="042B0001" w:tentative="1">
      <w:start w:val="1"/>
      <w:numFmt w:val="bullet"/>
      <w:lvlText w:val=""/>
      <w:lvlJc w:val="left"/>
      <w:pPr>
        <w:ind w:left="5748" w:hanging="360"/>
      </w:pPr>
      <w:rPr>
        <w:rFonts w:ascii="Symbol" w:hAnsi="Symbol" w:hint="default"/>
      </w:rPr>
    </w:lvl>
    <w:lvl w:ilvl="7" w:tplc="042B0003" w:tentative="1">
      <w:start w:val="1"/>
      <w:numFmt w:val="bullet"/>
      <w:lvlText w:val="o"/>
      <w:lvlJc w:val="left"/>
      <w:pPr>
        <w:ind w:left="6468" w:hanging="360"/>
      </w:pPr>
      <w:rPr>
        <w:rFonts w:ascii="Courier New" w:hAnsi="Courier New" w:cs="Courier New" w:hint="default"/>
      </w:rPr>
    </w:lvl>
    <w:lvl w:ilvl="8" w:tplc="042B0005" w:tentative="1">
      <w:start w:val="1"/>
      <w:numFmt w:val="bullet"/>
      <w:lvlText w:val=""/>
      <w:lvlJc w:val="left"/>
      <w:pPr>
        <w:ind w:left="7188" w:hanging="360"/>
      </w:pPr>
      <w:rPr>
        <w:rFonts w:ascii="Wingdings" w:hAnsi="Wingdings" w:hint="default"/>
      </w:rPr>
    </w:lvl>
  </w:abstractNum>
  <w:abstractNum w:abstractNumId="10" w15:restartNumberingAfterBreak="0">
    <w:nsid w:val="7D725233"/>
    <w:multiLevelType w:val="hybridMultilevel"/>
    <w:tmpl w:val="77A0C152"/>
    <w:lvl w:ilvl="0" w:tplc="04090001">
      <w:start w:val="1"/>
      <w:numFmt w:val="bullet"/>
      <w:lvlText w:val=""/>
      <w:lvlJc w:val="left"/>
      <w:pPr>
        <w:ind w:left="720" w:hanging="360"/>
      </w:pPr>
      <w:rPr>
        <w:rFonts w:ascii="Symbol" w:hAnsi="Symbol" w:hint="default"/>
      </w:rPr>
    </w:lvl>
    <w:lvl w:ilvl="1" w:tplc="C2C48102">
      <w:numFmt w:val="bullet"/>
      <w:lvlText w:val="-"/>
      <w:lvlJc w:val="left"/>
      <w:pPr>
        <w:ind w:left="1500" w:hanging="420"/>
      </w:pPr>
      <w:rPr>
        <w:rFonts w:ascii="GHEA Grapalat" w:eastAsia="GHEA Grapalat" w:hAnsi="GHEA Grapalat" w:cs="GHEA Grapalat"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2931457">
    <w:abstractNumId w:val="6"/>
  </w:num>
  <w:num w:numId="2" w16cid:durableId="1342009144">
    <w:abstractNumId w:val="2"/>
  </w:num>
  <w:num w:numId="3" w16cid:durableId="1146554859">
    <w:abstractNumId w:val="7"/>
  </w:num>
  <w:num w:numId="4" w16cid:durableId="1705053624">
    <w:abstractNumId w:val="8"/>
  </w:num>
  <w:num w:numId="5" w16cid:durableId="574095569">
    <w:abstractNumId w:val="9"/>
  </w:num>
  <w:num w:numId="6" w16cid:durableId="1460954351">
    <w:abstractNumId w:val="0"/>
  </w:num>
  <w:num w:numId="7" w16cid:durableId="1702591383">
    <w:abstractNumId w:val="10"/>
  </w:num>
  <w:num w:numId="8" w16cid:durableId="571239630">
    <w:abstractNumId w:val="3"/>
  </w:num>
  <w:num w:numId="9" w16cid:durableId="1488280423">
    <w:abstractNumId w:val="1"/>
  </w:num>
  <w:num w:numId="10" w16cid:durableId="604073201">
    <w:abstractNumId w:val="4"/>
  </w:num>
  <w:num w:numId="11" w16cid:durableId="13109377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458"/>
    <w:rsid w:val="000869F5"/>
    <w:rsid w:val="000D6AB6"/>
    <w:rsid w:val="000E41CF"/>
    <w:rsid w:val="000E7419"/>
    <w:rsid w:val="000F3D50"/>
    <w:rsid w:val="001107B8"/>
    <w:rsid w:val="00117A6A"/>
    <w:rsid w:val="00125871"/>
    <w:rsid w:val="00173A06"/>
    <w:rsid w:val="001C52E4"/>
    <w:rsid w:val="00204F46"/>
    <w:rsid w:val="00210230"/>
    <w:rsid w:val="002370C7"/>
    <w:rsid w:val="0025212D"/>
    <w:rsid w:val="002613E6"/>
    <w:rsid w:val="002C7CFF"/>
    <w:rsid w:val="002E26AD"/>
    <w:rsid w:val="00346E3E"/>
    <w:rsid w:val="00364E82"/>
    <w:rsid w:val="00390BEE"/>
    <w:rsid w:val="003C23C0"/>
    <w:rsid w:val="003D2B9C"/>
    <w:rsid w:val="004031AC"/>
    <w:rsid w:val="004A7F65"/>
    <w:rsid w:val="004E6AB9"/>
    <w:rsid w:val="00507B83"/>
    <w:rsid w:val="00510C88"/>
    <w:rsid w:val="00535F0A"/>
    <w:rsid w:val="005567A3"/>
    <w:rsid w:val="00585329"/>
    <w:rsid w:val="005A7A0B"/>
    <w:rsid w:val="005D4274"/>
    <w:rsid w:val="00634BB6"/>
    <w:rsid w:val="00663CEA"/>
    <w:rsid w:val="00673C52"/>
    <w:rsid w:val="006775C2"/>
    <w:rsid w:val="00683CBB"/>
    <w:rsid w:val="006C1036"/>
    <w:rsid w:val="006E325B"/>
    <w:rsid w:val="00732F5B"/>
    <w:rsid w:val="007367AB"/>
    <w:rsid w:val="00786075"/>
    <w:rsid w:val="007938A1"/>
    <w:rsid w:val="007E27D9"/>
    <w:rsid w:val="008067EA"/>
    <w:rsid w:val="008355F3"/>
    <w:rsid w:val="00840AA0"/>
    <w:rsid w:val="00874017"/>
    <w:rsid w:val="00893DF6"/>
    <w:rsid w:val="008B4458"/>
    <w:rsid w:val="008D0C2A"/>
    <w:rsid w:val="008D6F61"/>
    <w:rsid w:val="00901260"/>
    <w:rsid w:val="009033C5"/>
    <w:rsid w:val="00934566"/>
    <w:rsid w:val="00965438"/>
    <w:rsid w:val="00971513"/>
    <w:rsid w:val="009B263F"/>
    <w:rsid w:val="009F6E89"/>
    <w:rsid w:val="00A4753A"/>
    <w:rsid w:val="00A62F80"/>
    <w:rsid w:val="00A63C2C"/>
    <w:rsid w:val="00AB17A1"/>
    <w:rsid w:val="00AF083E"/>
    <w:rsid w:val="00B179A4"/>
    <w:rsid w:val="00B25F1D"/>
    <w:rsid w:val="00B36C73"/>
    <w:rsid w:val="00B419BD"/>
    <w:rsid w:val="00B47E4E"/>
    <w:rsid w:val="00B47FFA"/>
    <w:rsid w:val="00B50C8E"/>
    <w:rsid w:val="00B53756"/>
    <w:rsid w:val="00B5583C"/>
    <w:rsid w:val="00BD3718"/>
    <w:rsid w:val="00BE023A"/>
    <w:rsid w:val="00BE04C2"/>
    <w:rsid w:val="00BE0FFB"/>
    <w:rsid w:val="00BF435E"/>
    <w:rsid w:val="00C107E0"/>
    <w:rsid w:val="00C3764E"/>
    <w:rsid w:val="00C379FF"/>
    <w:rsid w:val="00C51586"/>
    <w:rsid w:val="00C55117"/>
    <w:rsid w:val="00C6158C"/>
    <w:rsid w:val="00C813E0"/>
    <w:rsid w:val="00CA2E41"/>
    <w:rsid w:val="00CB6455"/>
    <w:rsid w:val="00CE70C3"/>
    <w:rsid w:val="00CF4368"/>
    <w:rsid w:val="00CF6976"/>
    <w:rsid w:val="00D03549"/>
    <w:rsid w:val="00D0681E"/>
    <w:rsid w:val="00D0760F"/>
    <w:rsid w:val="00D13239"/>
    <w:rsid w:val="00D14F03"/>
    <w:rsid w:val="00D23E58"/>
    <w:rsid w:val="00D2762B"/>
    <w:rsid w:val="00D34E9D"/>
    <w:rsid w:val="00D7231A"/>
    <w:rsid w:val="00D80DA6"/>
    <w:rsid w:val="00D8228A"/>
    <w:rsid w:val="00E36129"/>
    <w:rsid w:val="00E45ACF"/>
    <w:rsid w:val="00E60E76"/>
    <w:rsid w:val="00EC33D8"/>
    <w:rsid w:val="00F4480A"/>
    <w:rsid w:val="00F46B04"/>
    <w:rsid w:val="00F64D66"/>
    <w:rsid w:val="00F76BFA"/>
    <w:rsid w:val="00F7705A"/>
    <w:rsid w:val="00F816E1"/>
    <w:rsid w:val="00F87F32"/>
    <w:rsid w:val="00F95D6B"/>
    <w:rsid w:val="00FC64AC"/>
    <w:rsid w:val="00FD7FBB"/>
    <w:rsid w:val="00FE3D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4E831"/>
  <w15:docId w15:val="{C072D039-CC45-4B63-B030-DA0D6FBB7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F27"/>
  </w:style>
  <w:style w:type="paragraph" w:styleId="Heading1">
    <w:name w:val="heading 1"/>
    <w:basedOn w:val="Normal"/>
    <w:next w:val="Normal"/>
    <w:link w:val="Heading1Char"/>
    <w:qFormat/>
    <w:rsid w:val="007F1A64"/>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nhideWhenUsed/>
    <w:qFormat/>
    <w:rsid w:val="007F1A64"/>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nhideWhenUsed/>
    <w:qFormat/>
    <w:rsid w:val="007F1A64"/>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nhideWhenUsed/>
    <w:qFormat/>
    <w:rsid w:val="007F1A64"/>
    <w:pPr>
      <w:keepNext/>
      <w:outlineLvl w:val="3"/>
    </w:pPr>
    <w:rPr>
      <w:rFonts w:ascii="Arial LatArm" w:hAnsi="Arial LatArm"/>
      <w:i/>
      <w:sz w:val="18"/>
      <w:szCs w:val="20"/>
    </w:rPr>
  </w:style>
  <w:style w:type="paragraph" w:styleId="Heading5">
    <w:name w:val="heading 5"/>
    <w:basedOn w:val="Normal"/>
    <w:next w:val="Normal"/>
    <w:link w:val="Heading5Char"/>
    <w:unhideWhenUsed/>
    <w:qFormat/>
    <w:rsid w:val="007F1A64"/>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nhideWhenUsed/>
    <w:qFormat/>
    <w:rsid w:val="007F1A64"/>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7F1A64"/>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F1A64"/>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7F1A64"/>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F1A64"/>
    <w:pPr>
      <w:jc w:val="center"/>
    </w:pPr>
    <w:rPr>
      <w:rFonts w:ascii="Arial Armenian" w:hAnsi="Arial Armenian"/>
      <w:szCs w:val="20"/>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D041E8"/>
    <w:pPr>
      <w:ind w:left="720"/>
      <w:contextualSpacing/>
    </w:p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041E8"/>
    <w:rPr>
      <w:lang w:val="en-US"/>
    </w:rPr>
  </w:style>
  <w:style w:type="character" w:customStyle="1" w:styleId="1">
    <w:name w:val="Основной текст1"/>
    <w:basedOn w:val="DefaultParagraphFont"/>
    <w:rsid w:val="00D041E8"/>
    <w:rPr>
      <w:rFonts w:ascii="Sylfaen" w:eastAsia="Sylfaen" w:hAnsi="Sylfaen" w:cs="Sylfaen"/>
      <w:b w:val="0"/>
      <w:bCs w:val="0"/>
      <w:i w:val="0"/>
      <w:iCs w:val="0"/>
      <w:smallCaps w:val="0"/>
      <w:strike w:val="0"/>
      <w:color w:val="000000"/>
      <w:spacing w:val="0"/>
      <w:w w:val="100"/>
      <w:position w:val="0"/>
      <w:sz w:val="22"/>
      <w:szCs w:val="22"/>
      <w:u w:val="none"/>
      <w:lang w:val="hy-AM"/>
    </w:rPr>
  </w:style>
  <w:style w:type="paragraph" w:styleId="BodyTextIndent2">
    <w:name w:val="Body Text Indent 2"/>
    <w:basedOn w:val="Normal"/>
    <w:link w:val="BodyTextIndent2Char"/>
    <w:rsid w:val="00D041E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D041E8"/>
    <w:rPr>
      <w:rFonts w:ascii="Baltica" w:eastAsia="Times New Roman" w:hAnsi="Baltica" w:cs="Times New Roman"/>
      <w:sz w:val="20"/>
      <w:szCs w:val="20"/>
      <w:lang w:val="af-ZA"/>
    </w:rPr>
  </w:style>
  <w:style w:type="paragraph" w:customStyle="1" w:styleId="Default">
    <w:name w:val="Default"/>
    <w:rsid w:val="00D041E8"/>
    <w:pPr>
      <w:autoSpaceDE w:val="0"/>
      <w:autoSpaceDN w:val="0"/>
      <w:adjustRightInd w:val="0"/>
    </w:pPr>
    <w:rPr>
      <w:rFonts w:ascii="Arial Armenian" w:hAnsi="Arial Armenian" w:cs="Arial Armenian"/>
      <w:color w:val="000000"/>
    </w:rPr>
  </w:style>
  <w:style w:type="character" w:customStyle="1" w:styleId="apple-converted-space">
    <w:name w:val="apple-converted-space"/>
    <w:basedOn w:val="DefaultParagraphFont"/>
    <w:rsid w:val="00D041E8"/>
  </w:style>
  <w:style w:type="paragraph" w:styleId="NormalWeb">
    <w:name w:val="Normal (Web)"/>
    <w:basedOn w:val="Normal"/>
    <w:uiPriority w:val="99"/>
    <w:unhideWhenUsed/>
    <w:rsid w:val="00D041E8"/>
    <w:pPr>
      <w:spacing w:before="100" w:beforeAutospacing="1" w:after="100" w:afterAutospacing="1"/>
    </w:pPr>
    <w:rPr>
      <w:lang w:val="ru-RU" w:eastAsia="ru-RU"/>
    </w:rPr>
  </w:style>
  <w:style w:type="character" w:customStyle="1" w:styleId="Arial105pt-1pt">
    <w:name w:val="Основной текст + Arial;10.5 pt;Курсив;Интервал -1 pt"/>
    <w:basedOn w:val="DefaultParagraphFont"/>
    <w:rsid w:val="00D041E8"/>
    <w:rPr>
      <w:rFonts w:ascii="Arial" w:eastAsia="Arial" w:hAnsi="Arial" w:cs="Arial"/>
      <w:b w:val="0"/>
      <w:bCs w:val="0"/>
      <w:i/>
      <w:iCs/>
      <w:smallCaps w:val="0"/>
      <w:strike w:val="0"/>
      <w:color w:val="000000"/>
      <w:spacing w:val="-20"/>
      <w:w w:val="100"/>
      <w:position w:val="0"/>
      <w:sz w:val="21"/>
      <w:szCs w:val="21"/>
      <w:u w:val="none"/>
      <w:lang w:val="hy-AM"/>
    </w:rPr>
  </w:style>
  <w:style w:type="table" w:styleId="TableGrid">
    <w:name w:val="Table Grid"/>
    <w:basedOn w:val="TableNormal"/>
    <w:uiPriority w:val="39"/>
    <w:rsid w:val="00D041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D041E8"/>
    <w:rPr>
      <w:b/>
      <w:bCs/>
    </w:rPr>
  </w:style>
  <w:style w:type="character" w:styleId="Hyperlink">
    <w:name w:val="Hyperlink"/>
    <w:basedOn w:val="DefaultParagraphFont"/>
    <w:uiPriority w:val="99"/>
    <w:unhideWhenUsed/>
    <w:rsid w:val="00D041E8"/>
    <w:rPr>
      <w:color w:val="0563C1" w:themeColor="hyperlink"/>
      <w:u w:val="single"/>
    </w:rPr>
  </w:style>
  <w:style w:type="character" w:customStyle="1" w:styleId="UnresolvedMention1">
    <w:name w:val="Unresolved Mention1"/>
    <w:basedOn w:val="DefaultParagraphFont"/>
    <w:uiPriority w:val="99"/>
    <w:semiHidden/>
    <w:unhideWhenUsed/>
    <w:rsid w:val="00D041E8"/>
    <w:rPr>
      <w:color w:val="605E5C"/>
      <w:shd w:val="clear" w:color="auto" w:fill="E1DFDD"/>
    </w:rPr>
  </w:style>
  <w:style w:type="character" w:customStyle="1" w:styleId="Heading1Char">
    <w:name w:val="Heading 1 Char"/>
    <w:basedOn w:val="DefaultParagraphFont"/>
    <w:link w:val="Heading1"/>
    <w:rsid w:val="007F1A64"/>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7F1A64"/>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7F1A64"/>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F1A64"/>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7F1A64"/>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7F1A64"/>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7F1A6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F1A64"/>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7F1A64"/>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7F1A6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F1A64"/>
    <w:rPr>
      <w:rFonts w:ascii="Arial LatArm" w:eastAsia="Times New Roman" w:hAnsi="Arial LatArm" w:cs="Times New Roman"/>
      <w:i/>
      <w:sz w:val="20"/>
      <w:szCs w:val="20"/>
      <w:lang w:val="en-AU"/>
    </w:rPr>
  </w:style>
  <w:style w:type="paragraph" w:styleId="Footer">
    <w:name w:val="footer"/>
    <w:basedOn w:val="Normal"/>
    <w:link w:val="FooterChar"/>
    <w:rsid w:val="007F1A64"/>
    <w:pPr>
      <w:tabs>
        <w:tab w:val="center" w:pos="4320"/>
        <w:tab w:val="right" w:pos="8640"/>
      </w:tabs>
    </w:pPr>
    <w:rPr>
      <w:sz w:val="20"/>
      <w:szCs w:val="20"/>
    </w:rPr>
  </w:style>
  <w:style w:type="character" w:customStyle="1" w:styleId="FooterChar">
    <w:name w:val="Footer Char"/>
    <w:basedOn w:val="DefaultParagraphFont"/>
    <w:link w:val="Footer"/>
    <w:rsid w:val="007F1A64"/>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7F1A6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F1A64"/>
    <w:rPr>
      <w:rFonts w:ascii="Times Armenian" w:eastAsia="Times New Roman" w:hAnsi="Times Armenian" w:cs="Times New Roman"/>
      <w:sz w:val="20"/>
      <w:szCs w:val="20"/>
    </w:rPr>
  </w:style>
  <w:style w:type="paragraph" w:styleId="BodyText2">
    <w:name w:val="Body Text 2"/>
    <w:basedOn w:val="Normal"/>
    <w:link w:val="BodyText2Char"/>
    <w:rsid w:val="007F1A6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F1A64"/>
    <w:rPr>
      <w:rFonts w:ascii="Arial LatArm" w:eastAsia="Times New Roman" w:hAnsi="Arial LatArm" w:cs="Times New Roman"/>
      <w:sz w:val="20"/>
      <w:szCs w:val="20"/>
      <w:lang w:val="en-US"/>
    </w:rPr>
  </w:style>
  <w:style w:type="paragraph" w:customStyle="1" w:styleId="Char">
    <w:name w:val="Char"/>
    <w:basedOn w:val="Normal"/>
    <w:semiHidden/>
    <w:rsid w:val="007F1A64"/>
    <w:pPr>
      <w:spacing w:after="160" w:line="360" w:lineRule="auto"/>
      <w:ind w:firstLine="709"/>
      <w:jc w:val="both"/>
    </w:pPr>
    <w:rPr>
      <w:rFonts w:ascii="Arial AMU" w:hAnsi="Arial AMU" w:cs="Arial"/>
      <w:szCs w:val="20"/>
    </w:rPr>
  </w:style>
  <w:style w:type="paragraph" w:styleId="BalloonText">
    <w:name w:val="Balloon Text"/>
    <w:basedOn w:val="Normal"/>
    <w:link w:val="BalloonTextChar"/>
    <w:rsid w:val="007F1A64"/>
    <w:rPr>
      <w:rFonts w:ascii="Tahoma" w:hAnsi="Tahoma"/>
      <w:sz w:val="16"/>
      <w:szCs w:val="16"/>
    </w:rPr>
  </w:style>
  <w:style w:type="character" w:customStyle="1" w:styleId="BalloonTextChar">
    <w:name w:val="Balloon Text Char"/>
    <w:basedOn w:val="DefaultParagraphFont"/>
    <w:link w:val="BalloonText"/>
    <w:rsid w:val="007F1A64"/>
    <w:rPr>
      <w:rFonts w:ascii="Tahoma" w:eastAsia="Times New Roman" w:hAnsi="Tahoma" w:cs="Times New Roman"/>
      <w:sz w:val="16"/>
      <w:szCs w:val="16"/>
    </w:rPr>
  </w:style>
  <w:style w:type="character" w:customStyle="1" w:styleId="CharChar1">
    <w:name w:val="Char Char1"/>
    <w:locked/>
    <w:rsid w:val="007F1A64"/>
    <w:rPr>
      <w:rFonts w:ascii="Arial LatArm" w:hAnsi="Arial LatArm"/>
      <w:i/>
      <w:lang w:val="en-AU" w:eastAsia="en-US" w:bidi="ar-SA"/>
    </w:rPr>
  </w:style>
  <w:style w:type="paragraph" w:styleId="BodyText">
    <w:name w:val="Body Text"/>
    <w:basedOn w:val="Normal"/>
    <w:link w:val="BodyTextChar"/>
    <w:rsid w:val="007F1A64"/>
    <w:pPr>
      <w:spacing w:after="120"/>
    </w:pPr>
  </w:style>
  <w:style w:type="character" w:customStyle="1" w:styleId="BodyTextChar">
    <w:name w:val="Body Text Char"/>
    <w:basedOn w:val="DefaultParagraphFont"/>
    <w:link w:val="BodyText"/>
    <w:rsid w:val="007F1A64"/>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7F1A64"/>
    <w:pPr>
      <w:ind w:left="240" w:hanging="240"/>
    </w:pPr>
  </w:style>
  <w:style w:type="paragraph" w:styleId="IndexHeading">
    <w:name w:val="index heading"/>
    <w:basedOn w:val="Normal"/>
    <w:next w:val="Index1"/>
    <w:semiHidden/>
    <w:rsid w:val="007F1A64"/>
    <w:rPr>
      <w:sz w:val="20"/>
      <w:szCs w:val="20"/>
      <w:lang w:val="en-AU" w:eastAsia="ru-RU"/>
    </w:rPr>
  </w:style>
  <w:style w:type="paragraph" w:styleId="Header">
    <w:name w:val="header"/>
    <w:basedOn w:val="Normal"/>
    <w:link w:val="HeaderChar"/>
    <w:rsid w:val="007F1A6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F1A64"/>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F1A6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F1A64"/>
    <w:rPr>
      <w:rFonts w:ascii="Arial LatArm" w:eastAsia="Times New Roman" w:hAnsi="Arial LatArm" w:cs="Times New Roman"/>
      <w:sz w:val="20"/>
      <w:szCs w:val="20"/>
      <w:lang w:val="en-US" w:eastAsia="ru-RU"/>
    </w:rPr>
  </w:style>
  <w:style w:type="character" w:customStyle="1" w:styleId="TitleChar">
    <w:name w:val="Title Char"/>
    <w:basedOn w:val="DefaultParagraphFont"/>
    <w:link w:val="Title"/>
    <w:rsid w:val="007F1A64"/>
    <w:rPr>
      <w:rFonts w:ascii="Arial Armenian" w:eastAsia="Times New Roman" w:hAnsi="Arial Armenian" w:cs="Times New Roman"/>
      <w:sz w:val="24"/>
      <w:szCs w:val="20"/>
      <w:lang w:val="en-US"/>
    </w:rPr>
  </w:style>
  <w:style w:type="character" w:styleId="PageNumber">
    <w:name w:val="page number"/>
    <w:basedOn w:val="DefaultParagraphFont"/>
    <w:rsid w:val="007F1A64"/>
  </w:style>
  <w:style w:type="paragraph" w:styleId="FootnoteText">
    <w:name w:val="footnote text"/>
    <w:basedOn w:val="Normal"/>
    <w:link w:val="FootnoteTextChar"/>
    <w:semiHidden/>
    <w:rsid w:val="007F1A64"/>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7F1A6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7F1A64"/>
    <w:pPr>
      <w:spacing w:after="160" w:line="240" w:lineRule="exact"/>
    </w:pPr>
    <w:rPr>
      <w:rFonts w:ascii="Arial" w:hAnsi="Arial" w:cs="Arial"/>
      <w:sz w:val="20"/>
      <w:szCs w:val="20"/>
    </w:rPr>
  </w:style>
  <w:style w:type="paragraph" w:customStyle="1" w:styleId="norm">
    <w:name w:val="norm"/>
    <w:basedOn w:val="Normal"/>
    <w:rsid w:val="007F1A64"/>
    <w:pPr>
      <w:spacing w:line="480" w:lineRule="auto"/>
      <w:ind w:firstLine="709"/>
      <w:jc w:val="both"/>
    </w:pPr>
    <w:rPr>
      <w:rFonts w:ascii="Arial Armenian" w:hAnsi="Arial Armenian"/>
      <w:szCs w:val="20"/>
      <w:lang w:eastAsia="ru-RU"/>
    </w:rPr>
  </w:style>
  <w:style w:type="character" w:customStyle="1" w:styleId="normChar">
    <w:name w:val="norm Char"/>
    <w:locked/>
    <w:rsid w:val="007F1A64"/>
    <w:rPr>
      <w:rFonts w:ascii="Arial Armenian" w:hAnsi="Arial Armenian"/>
      <w:sz w:val="22"/>
      <w:lang w:val="en-US" w:eastAsia="ru-RU" w:bidi="ar-SA"/>
    </w:rPr>
  </w:style>
  <w:style w:type="character" w:customStyle="1" w:styleId="CharCharChar">
    <w:name w:val="Char Char Char"/>
    <w:rsid w:val="007F1A64"/>
    <w:rPr>
      <w:rFonts w:ascii="Arial LatArm" w:hAnsi="Arial LatArm"/>
      <w:sz w:val="24"/>
      <w:lang w:eastAsia="ru-RU"/>
    </w:rPr>
  </w:style>
  <w:style w:type="character" w:styleId="FootnoteReference">
    <w:name w:val="footnote reference"/>
    <w:semiHidden/>
    <w:rsid w:val="007F1A64"/>
    <w:rPr>
      <w:vertAlign w:val="superscript"/>
    </w:rPr>
  </w:style>
  <w:style w:type="character" w:customStyle="1" w:styleId="CharChar22">
    <w:name w:val="Char Char22"/>
    <w:rsid w:val="007F1A64"/>
    <w:rPr>
      <w:rFonts w:ascii="Arial Armenian" w:hAnsi="Arial Armenian"/>
      <w:sz w:val="28"/>
      <w:lang w:val="en-US"/>
    </w:rPr>
  </w:style>
  <w:style w:type="character" w:customStyle="1" w:styleId="CharChar20">
    <w:name w:val="Char Char20"/>
    <w:rsid w:val="007F1A64"/>
    <w:rPr>
      <w:rFonts w:ascii="Times LatArm" w:hAnsi="Times LatArm"/>
      <w:b/>
      <w:sz w:val="28"/>
      <w:lang w:val="en-US"/>
    </w:rPr>
  </w:style>
  <w:style w:type="character" w:customStyle="1" w:styleId="CharChar16">
    <w:name w:val="Char Char16"/>
    <w:rsid w:val="007F1A64"/>
    <w:rPr>
      <w:rFonts w:ascii="Times Armenian" w:hAnsi="Times Armenian"/>
      <w:b/>
      <w:lang w:val="hy-AM"/>
    </w:rPr>
  </w:style>
  <w:style w:type="character" w:customStyle="1" w:styleId="CharChar15">
    <w:name w:val="Char Char15"/>
    <w:rsid w:val="007F1A64"/>
    <w:rPr>
      <w:rFonts w:ascii="Times Armenian" w:hAnsi="Times Armenian"/>
      <w:i/>
      <w:lang w:val="nl-NL"/>
    </w:rPr>
  </w:style>
  <w:style w:type="character" w:customStyle="1" w:styleId="CharChar13">
    <w:name w:val="Char Char13"/>
    <w:rsid w:val="007F1A64"/>
    <w:rPr>
      <w:rFonts w:ascii="Arial Armenian" w:hAnsi="Arial Armenian"/>
      <w:lang w:val="en-US"/>
    </w:rPr>
  </w:style>
  <w:style w:type="character" w:styleId="CommentReference">
    <w:name w:val="annotation reference"/>
    <w:semiHidden/>
    <w:rsid w:val="007F1A64"/>
    <w:rPr>
      <w:sz w:val="16"/>
      <w:szCs w:val="16"/>
    </w:rPr>
  </w:style>
  <w:style w:type="paragraph" w:styleId="CommentText">
    <w:name w:val="annotation text"/>
    <w:basedOn w:val="Normal"/>
    <w:link w:val="CommentTextChar"/>
    <w:semiHidden/>
    <w:rsid w:val="007F1A64"/>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7F1A64"/>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F1A64"/>
    <w:rPr>
      <w:b/>
      <w:bCs/>
    </w:rPr>
  </w:style>
  <w:style w:type="character" w:customStyle="1" w:styleId="CommentSubjectChar">
    <w:name w:val="Comment Subject Char"/>
    <w:basedOn w:val="CommentTextChar"/>
    <w:link w:val="CommentSubject"/>
    <w:semiHidden/>
    <w:rsid w:val="007F1A64"/>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7F1A64"/>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7F1A64"/>
    <w:rPr>
      <w:rFonts w:ascii="Times Armenian" w:eastAsia="Times New Roman" w:hAnsi="Times Armenian" w:cs="Times New Roman"/>
      <w:sz w:val="20"/>
      <w:szCs w:val="20"/>
      <w:lang w:val="en-US" w:eastAsia="ru-RU"/>
    </w:rPr>
  </w:style>
  <w:style w:type="character" w:styleId="EndnoteReference">
    <w:name w:val="endnote reference"/>
    <w:semiHidden/>
    <w:rsid w:val="007F1A64"/>
    <w:rPr>
      <w:vertAlign w:val="superscript"/>
    </w:rPr>
  </w:style>
  <w:style w:type="paragraph" w:styleId="DocumentMap">
    <w:name w:val="Document Map"/>
    <w:basedOn w:val="Normal"/>
    <w:link w:val="DocumentMapChar"/>
    <w:semiHidden/>
    <w:rsid w:val="007F1A6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7F1A64"/>
    <w:rPr>
      <w:rFonts w:ascii="Tahoma" w:eastAsia="Times New Roman" w:hAnsi="Tahoma" w:cs="Tahoma"/>
      <w:sz w:val="20"/>
      <w:szCs w:val="20"/>
      <w:shd w:val="clear" w:color="auto" w:fill="000080"/>
      <w:lang w:val="en-US" w:eastAsia="ru-RU"/>
    </w:rPr>
  </w:style>
  <w:style w:type="paragraph" w:styleId="Revision">
    <w:name w:val="Revision"/>
    <w:hidden/>
    <w:semiHidden/>
    <w:rsid w:val="007F1A64"/>
    <w:rPr>
      <w:rFonts w:ascii="Times Armenian" w:hAnsi="Times Armenian"/>
      <w:szCs w:val="20"/>
      <w:lang w:eastAsia="ru-RU"/>
    </w:rPr>
  </w:style>
  <w:style w:type="paragraph" w:customStyle="1" w:styleId="Char1">
    <w:name w:val="Char1"/>
    <w:basedOn w:val="Normal"/>
    <w:rsid w:val="007F1A64"/>
    <w:pPr>
      <w:spacing w:after="160" w:line="240" w:lineRule="exact"/>
    </w:pPr>
    <w:rPr>
      <w:rFonts w:ascii="Verdana" w:hAnsi="Verdana"/>
      <w:sz w:val="20"/>
      <w:szCs w:val="20"/>
    </w:rPr>
  </w:style>
  <w:style w:type="paragraph" w:customStyle="1" w:styleId="Style2">
    <w:name w:val="Style2"/>
    <w:basedOn w:val="Normal"/>
    <w:rsid w:val="007F1A64"/>
    <w:pPr>
      <w:jc w:val="center"/>
    </w:pPr>
    <w:rPr>
      <w:rFonts w:ascii="Arial Armenian" w:hAnsi="Arial Armenian"/>
      <w:w w:val="90"/>
      <w:szCs w:val="20"/>
      <w:lang w:eastAsia="ru-RU"/>
    </w:rPr>
  </w:style>
  <w:style w:type="character" w:customStyle="1" w:styleId="CharChar23">
    <w:name w:val="Char Char23"/>
    <w:rsid w:val="007F1A64"/>
    <w:rPr>
      <w:rFonts w:ascii="Arial Armenian" w:hAnsi="Arial Armenian"/>
      <w:sz w:val="28"/>
      <w:lang w:val="en-US" w:eastAsia="ru-RU" w:bidi="ar-SA"/>
    </w:rPr>
  </w:style>
  <w:style w:type="character" w:customStyle="1" w:styleId="CharChar21">
    <w:name w:val="Char Char21"/>
    <w:rsid w:val="007F1A64"/>
    <w:rPr>
      <w:rFonts w:ascii="Arial LatArm" w:hAnsi="Arial LatArm"/>
      <w:b/>
      <w:color w:val="0000FF"/>
      <w:lang w:val="en-US" w:eastAsia="ru-RU" w:bidi="ar-SA"/>
    </w:rPr>
  </w:style>
  <w:style w:type="character" w:customStyle="1" w:styleId="CharChar25">
    <w:name w:val="Char Char25"/>
    <w:rsid w:val="007F1A64"/>
    <w:rPr>
      <w:rFonts w:ascii="Arial Armenian" w:hAnsi="Arial Armenian"/>
      <w:sz w:val="28"/>
      <w:lang w:val="en-US" w:eastAsia="ru-RU" w:bidi="ar-SA"/>
    </w:rPr>
  </w:style>
  <w:style w:type="character" w:customStyle="1" w:styleId="CharChar24">
    <w:name w:val="Char Char24"/>
    <w:rsid w:val="007F1A64"/>
    <w:rPr>
      <w:rFonts w:ascii="Arial LatArm" w:hAnsi="Arial LatArm"/>
      <w:b/>
      <w:color w:val="0000FF"/>
      <w:lang w:val="en-US" w:eastAsia="ru-RU" w:bidi="ar-SA"/>
    </w:rPr>
  </w:style>
  <w:style w:type="paragraph" w:styleId="BlockText">
    <w:name w:val="Block Text"/>
    <w:basedOn w:val="Normal"/>
    <w:rsid w:val="007F1A6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7F1A6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7F1A6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7F1A64"/>
    <w:pPr>
      <w:widowControl w:val="0"/>
      <w:bidi/>
      <w:adjustRightInd w:val="0"/>
      <w:spacing w:after="160" w:line="240" w:lineRule="exact"/>
    </w:pPr>
    <w:rPr>
      <w:sz w:val="20"/>
      <w:szCs w:val="20"/>
      <w:lang w:val="en-GB" w:eastAsia="ru-RU" w:bidi="he-IL"/>
    </w:rPr>
  </w:style>
  <w:style w:type="paragraph" w:customStyle="1" w:styleId="xl63">
    <w:name w:val="xl63"/>
    <w:basedOn w:val="Normal"/>
    <w:rsid w:val="007F1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7F1A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7F1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7F1A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7F1A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7F1A6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7F1A6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7F1A6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7F1A6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7F1A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7F1A6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7F1A6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7F1A6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7F1A6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7F1A6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7F1A6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7F1A6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7F1A64"/>
    <w:pPr>
      <w:spacing w:before="100" w:beforeAutospacing="1" w:after="100" w:afterAutospacing="1"/>
    </w:pPr>
    <w:rPr>
      <w:rFonts w:eastAsia="Arial Unicode MS"/>
      <w:sz w:val="16"/>
      <w:szCs w:val="16"/>
    </w:rPr>
  </w:style>
  <w:style w:type="paragraph" w:customStyle="1" w:styleId="font13">
    <w:name w:val="font13"/>
    <w:basedOn w:val="Normal"/>
    <w:rsid w:val="007F1A6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7F1A6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7F1A6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7F1A6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7F1A6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F1A64"/>
    <w:pPr>
      <w:suppressAutoHyphens/>
      <w:spacing w:line="100" w:lineRule="atLeast"/>
    </w:pPr>
    <w:rPr>
      <w:kern w:val="1"/>
      <w:sz w:val="20"/>
      <w:szCs w:val="20"/>
      <w:lang w:val="en-AU" w:eastAsia="ar-SA"/>
    </w:rPr>
  </w:style>
  <w:style w:type="character" w:styleId="FollowedHyperlink">
    <w:name w:val="FollowedHyperlink"/>
    <w:uiPriority w:val="99"/>
    <w:rsid w:val="007F1A64"/>
    <w:rPr>
      <w:color w:val="800080"/>
      <w:u w:val="single"/>
    </w:rPr>
  </w:style>
  <w:style w:type="character" w:customStyle="1" w:styleId="CharCharCharChar1">
    <w:name w:val="Char Char Char Char1"/>
    <w:aliases w:val=" Char Char Char Char Char Char"/>
    <w:rsid w:val="007F1A64"/>
    <w:rPr>
      <w:rFonts w:ascii="Arial LatArm" w:hAnsi="Arial LatArm"/>
      <w:sz w:val="24"/>
      <w:lang w:val="en-US" w:eastAsia="ru-RU" w:bidi="ar-SA"/>
    </w:rPr>
  </w:style>
  <w:style w:type="character" w:customStyle="1" w:styleId="CharChar">
    <w:name w:val="Char Char"/>
    <w:locked/>
    <w:rsid w:val="007F1A64"/>
    <w:rPr>
      <w:lang w:val="en-US" w:eastAsia="en-US" w:bidi="ar-SA"/>
    </w:rPr>
  </w:style>
  <w:style w:type="paragraph" w:customStyle="1" w:styleId="Char3CharCharChar">
    <w:name w:val="Char3 Char Char Char"/>
    <w:basedOn w:val="Normal"/>
    <w:next w:val="Normal"/>
    <w:semiHidden/>
    <w:rsid w:val="007F1A64"/>
    <w:pPr>
      <w:spacing w:after="160" w:line="240" w:lineRule="exact"/>
      <w:jc w:val="both"/>
    </w:pPr>
    <w:rPr>
      <w:rFonts w:ascii="Arial" w:hAnsi="Arial" w:cs="Arial"/>
      <w:b/>
      <w:sz w:val="20"/>
      <w:szCs w:val="20"/>
      <w:lang w:val="en-GB"/>
    </w:rPr>
  </w:style>
  <w:style w:type="character" w:customStyle="1" w:styleId="CharChar4">
    <w:name w:val="Char Char4"/>
    <w:locked/>
    <w:rsid w:val="007F1A64"/>
    <w:rPr>
      <w:sz w:val="24"/>
      <w:szCs w:val="24"/>
      <w:lang w:val="en-US" w:eastAsia="en-US" w:bidi="ar-SA"/>
    </w:rPr>
  </w:style>
  <w:style w:type="paragraph" w:customStyle="1" w:styleId="msonormalcxspmiddle">
    <w:name w:val="msonormalcxspmiddle"/>
    <w:basedOn w:val="Normal"/>
    <w:rsid w:val="007F1A64"/>
    <w:pPr>
      <w:spacing w:before="100" w:beforeAutospacing="1" w:after="100" w:afterAutospacing="1"/>
    </w:pPr>
  </w:style>
  <w:style w:type="character" w:customStyle="1" w:styleId="CharChar5">
    <w:name w:val="Char Char5"/>
    <w:locked/>
    <w:rsid w:val="007F1A64"/>
    <w:rPr>
      <w:sz w:val="24"/>
      <w:szCs w:val="24"/>
      <w:lang w:val="en-US" w:eastAsia="en-US" w:bidi="ar-SA"/>
    </w:rPr>
  </w:style>
  <w:style w:type="character" w:customStyle="1" w:styleId="BodyTextChar1">
    <w:name w:val="Body Text Char1"/>
    <w:rsid w:val="007F1A64"/>
    <w:rPr>
      <w:sz w:val="24"/>
      <w:szCs w:val="24"/>
      <w:lang w:val="en-US" w:eastAsia="en-US" w:bidi="ar-SA"/>
    </w:rPr>
  </w:style>
  <w:style w:type="paragraph" w:customStyle="1" w:styleId="msonormal0">
    <w:name w:val="msonormal"/>
    <w:basedOn w:val="Normal"/>
    <w:rsid w:val="007F1A64"/>
    <w:pPr>
      <w:spacing w:before="100" w:beforeAutospacing="1" w:after="100" w:afterAutospacing="1"/>
    </w:pPr>
  </w:style>
  <w:style w:type="paragraph" w:customStyle="1" w:styleId="xl76">
    <w:name w:val="xl76"/>
    <w:basedOn w:val="Normal"/>
    <w:rsid w:val="007F1A6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7F1A64"/>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7F1A64"/>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7F1A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7F1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7F1A6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7F1A6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7F1A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7F1A6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7F1A6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7F1A6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7F1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7F1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7F1A6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7F1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7F1A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7F1A64"/>
    <w:pPr>
      <w:spacing w:before="100" w:beforeAutospacing="1" w:after="100" w:afterAutospacing="1"/>
    </w:pPr>
    <w:rPr>
      <w:sz w:val="20"/>
      <w:szCs w:val="20"/>
    </w:rPr>
  </w:style>
  <w:style w:type="paragraph" w:customStyle="1" w:styleId="xl93">
    <w:name w:val="xl93"/>
    <w:basedOn w:val="Normal"/>
    <w:rsid w:val="007F1A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7F1A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7F1A6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7F1A6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7F1A64"/>
    <w:pPr>
      <w:spacing w:before="100" w:beforeAutospacing="1" w:after="100" w:afterAutospacing="1"/>
    </w:pPr>
  </w:style>
  <w:style w:type="paragraph" w:customStyle="1" w:styleId="xl98">
    <w:name w:val="xl98"/>
    <w:basedOn w:val="Normal"/>
    <w:rsid w:val="007F1A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F6618B"/>
    <w:pPr>
      <w:pBdr>
        <w:top w:val="nil"/>
        <w:left w:val="nil"/>
        <w:bottom w:val="nil"/>
        <w:right w:val="nil"/>
        <w:between w:val="nil"/>
      </w:pBdr>
      <w:spacing w:line="276" w:lineRule="auto"/>
    </w:pPr>
    <w:rPr>
      <w:rFonts w:ascii="Arial" w:eastAsia="Arial" w:hAnsi="Arial" w:cs="Arial"/>
      <w:color w:val="000000"/>
      <w:lang w:val="ru"/>
    </w:rPr>
  </w:style>
  <w:style w:type="character" w:customStyle="1" w:styleId="UnresolvedMention2">
    <w:name w:val="Unresolved Mention2"/>
    <w:basedOn w:val="DefaultParagraphFont"/>
    <w:uiPriority w:val="99"/>
    <w:semiHidden/>
    <w:unhideWhenUsed/>
    <w:rsid w:val="003B2214"/>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customStyle="1" w:styleId="xl99">
    <w:name w:val="xl99"/>
    <w:basedOn w:val="Normal"/>
    <w:rsid w:val="00BE0FF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color w:val="000000"/>
      <w:sz w:val="20"/>
      <w:szCs w:val="20"/>
    </w:rPr>
  </w:style>
  <w:style w:type="paragraph" w:customStyle="1" w:styleId="xl100">
    <w:name w:val="xl100"/>
    <w:basedOn w:val="Normal"/>
    <w:rsid w:val="00BE0FF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color w:val="000000"/>
    </w:rPr>
  </w:style>
  <w:style w:type="paragraph" w:customStyle="1" w:styleId="xl101">
    <w:name w:val="xl101"/>
    <w:basedOn w:val="Normal"/>
    <w:rsid w:val="00BE0FFB"/>
    <w:pPr>
      <w:pBdr>
        <w:top w:val="single" w:sz="4" w:space="0" w:color="auto"/>
        <w:left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2">
    <w:name w:val="xl102"/>
    <w:basedOn w:val="Normal"/>
    <w:rsid w:val="00BE0FF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3">
    <w:name w:val="xl103"/>
    <w:basedOn w:val="Normal"/>
    <w:rsid w:val="00BE0FF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rPr>
  </w:style>
  <w:style w:type="paragraph" w:customStyle="1" w:styleId="xl104">
    <w:name w:val="xl104"/>
    <w:basedOn w:val="Normal"/>
    <w:rsid w:val="00BE0FF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rPr>
  </w:style>
  <w:style w:type="paragraph" w:customStyle="1" w:styleId="xl105">
    <w:name w:val="xl105"/>
    <w:basedOn w:val="Normal"/>
    <w:rsid w:val="00BE0FFB"/>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rPr>
      <w:rFonts w:ascii="Arial Armenian" w:hAnsi="Arial Armenian"/>
      <w:b/>
      <w:bCs/>
    </w:rPr>
  </w:style>
  <w:style w:type="paragraph" w:customStyle="1" w:styleId="xl106">
    <w:name w:val="xl106"/>
    <w:basedOn w:val="Normal"/>
    <w:rsid w:val="00BE0FF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rPr>
  </w:style>
  <w:style w:type="paragraph" w:customStyle="1" w:styleId="xl107">
    <w:name w:val="xl107"/>
    <w:basedOn w:val="Normal"/>
    <w:rsid w:val="00BE0FF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rPr>
  </w:style>
  <w:style w:type="paragraph" w:customStyle="1" w:styleId="xl108">
    <w:name w:val="xl108"/>
    <w:basedOn w:val="Normal"/>
    <w:rsid w:val="00BE0FF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rmenian" w:hAnsi="Arial Armenian"/>
    </w:rPr>
  </w:style>
  <w:style w:type="paragraph" w:customStyle="1" w:styleId="xl109">
    <w:name w:val="xl109"/>
    <w:basedOn w:val="Normal"/>
    <w:rsid w:val="00BE0FF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rPr>
  </w:style>
  <w:style w:type="paragraph" w:customStyle="1" w:styleId="xl110">
    <w:name w:val="xl110"/>
    <w:basedOn w:val="Normal"/>
    <w:rsid w:val="00BE0F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1">
    <w:name w:val="xl111"/>
    <w:basedOn w:val="Normal"/>
    <w:rsid w:val="00BE0FF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rPr>
  </w:style>
  <w:style w:type="paragraph" w:customStyle="1" w:styleId="xl112">
    <w:name w:val="xl112"/>
    <w:basedOn w:val="Normal"/>
    <w:rsid w:val="00BE0FFB"/>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586310">
      <w:bodyDiv w:val="1"/>
      <w:marLeft w:val="0"/>
      <w:marRight w:val="0"/>
      <w:marTop w:val="0"/>
      <w:marBottom w:val="0"/>
      <w:divBdr>
        <w:top w:val="none" w:sz="0" w:space="0" w:color="auto"/>
        <w:left w:val="none" w:sz="0" w:space="0" w:color="auto"/>
        <w:bottom w:val="none" w:sz="0" w:space="0" w:color="auto"/>
        <w:right w:val="none" w:sz="0" w:space="0" w:color="auto"/>
      </w:divBdr>
    </w:div>
    <w:div w:id="366101462">
      <w:bodyDiv w:val="1"/>
      <w:marLeft w:val="0"/>
      <w:marRight w:val="0"/>
      <w:marTop w:val="0"/>
      <w:marBottom w:val="0"/>
      <w:divBdr>
        <w:top w:val="none" w:sz="0" w:space="0" w:color="auto"/>
        <w:left w:val="none" w:sz="0" w:space="0" w:color="auto"/>
        <w:bottom w:val="none" w:sz="0" w:space="0" w:color="auto"/>
        <w:right w:val="none" w:sz="0" w:space="0" w:color="auto"/>
      </w:divBdr>
      <w:divsChild>
        <w:div w:id="3138003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4140091">
              <w:marLeft w:val="0"/>
              <w:marRight w:val="0"/>
              <w:marTop w:val="0"/>
              <w:marBottom w:val="0"/>
              <w:divBdr>
                <w:top w:val="none" w:sz="0" w:space="0" w:color="auto"/>
                <w:left w:val="none" w:sz="0" w:space="0" w:color="auto"/>
                <w:bottom w:val="none" w:sz="0" w:space="0" w:color="auto"/>
                <w:right w:val="none" w:sz="0" w:space="0" w:color="auto"/>
              </w:divBdr>
              <w:divsChild>
                <w:div w:id="202351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146953">
      <w:bodyDiv w:val="1"/>
      <w:marLeft w:val="0"/>
      <w:marRight w:val="0"/>
      <w:marTop w:val="0"/>
      <w:marBottom w:val="0"/>
      <w:divBdr>
        <w:top w:val="none" w:sz="0" w:space="0" w:color="auto"/>
        <w:left w:val="none" w:sz="0" w:space="0" w:color="auto"/>
        <w:bottom w:val="none" w:sz="0" w:space="0" w:color="auto"/>
        <w:right w:val="none" w:sz="0" w:space="0" w:color="auto"/>
      </w:divBdr>
      <w:divsChild>
        <w:div w:id="12280791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6597514">
              <w:marLeft w:val="0"/>
              <w:marRight w:val="0"/>
              <w:marTop w:val="0"/>
              <w:marBottom w:val="0"/>
              <w:divBdr>
                <w:top w:val="none" w:sz="0" w:space="0" w:color="auto"/>
                <w:left w:val="none" w:sz="0" w:space="0" w:color="auto"/>
                <w:bottom w:val="none" w:sz="0" w:space="0" w:color="auto"/>
                <w:right w:val="none" w:sz="0" w:space="0" w:color="auto"/>
              </w:divBdr>
              <w:divsChild>
                <w:div w:id="4746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558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Yqb/S8HCOXR2RxZw/X64MzRYtQ==">AMUW2mW0f70sO/WWYzwivjumuTeX4oHmE2EUHhwpAvZaMM1IOp3w2zkM013AQsMnFfO+ez6Ng03irGcmxPH/EaoQVIOufY9n3jjLSmRNuFW6HLJwMIiKHuSxpQA+nys1Z+/yF51tvsixbE153ZeS3ZgFkYzstsFispcPyPSrLvvQ1LdnImAuvOhrfBMXG7lsyMU+dJ2CO3UBQoSCkr7KaWjp9dt4EueDZg==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6447A15-4043-422F-AA56-11E69A1B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4460</Words>
  <Characters>25428</Characters>
  <Application>Microsoft Office Word</Application>
  <DocSecurity>0</DocSecurity>
  <Lines>211</Lines>
  <Paragraphs>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2024-12-03T11:19:00Z</dcterms:created>
  <dcterms:modified xsi:type="dcterms:W3CDTF">2024-12-04T19:01:00Z</dcterms:modified>
</cp:coreProperties>
</file>